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5A3D8" w14:textId="08008D71" w:rsidR="000F0759" w:rsidRPr="003326C3" w:rsidRDefault="000F0759" w:rsidP="000F0759">
      <w:pPr>
        <w:keepLines/>
        <w:tabs>
          <w:tab w:val="left" w:pos="567"/>
        </w:tabs>
        <w:snapToGrid w:val="0"/>
        <w:spacing w:after="0"/>
        <w:rPr>
          <w:rFonts w:ascii="Arial" w:eastAsia="MS Mincho" w:hAnsi="Arial" w:cs="Arial"/>
          <w:b/>
          <w:lang w:val="en-US"/>
        </w:rPr>
      </w:pPr>
      <w:r w:rsidRPr="003326C3">
        <w:rPr>
          <w:rFonts w:ascii="Arial" w:hAnsi="Arial" w:cs="Arial"/>
          <w:b/>
          <w:lang w:val="en-US"/>
        </w:rPr>
        <w:t xml:space="preserve">3GPP TSG RAN </w:t>
      </w:r>
      <w:r w:rsidR="009660BD" w:rsidRPr="003326C3">
        <w:rPr>
          <w:rFonts w:ascii="Arial" w:hAnsi="Arial" w:cs="Arial"/>
          <w:b/>
          <w:lang w:val="en-US"/>
        </w:rPr>
        <w:t xml:space="preserve">WG4 </w:t>
      </w:r>
      <w:r w:rsidRPr="003326C3">
        <w:rPr>
          <w:rFonts w:ascii="Arial" w:hAnsi="Arial" w:cs="Arial"/>
          <w:b/>
          <w:lang w:val="en-US"/>
        </w:rPr>
        <w:t>Meeting #</w:t>
      </w:r>
      <w:r w:rsidR="009660BD" w:rsidRPr="003326C3">
        <w:rPr>
          <w:rFonts w:ascii="Arial" w:hAnsi="Arial" w:cs="Arial"/>
          <w:b/>
          <w:lang w:val="en-US"/>
        </w:rPr>
        <w:t>108</w:t>
      </w:r>
      <w:r w:rsidRPr="003326C3">
        <w:rPr>
          <w:rFonts w:ascii="Arial" w:hAnsi="Arial" w:cs="Arial"/>
          <w:b/>
          <w:lang w:val="en-US"/>
        </w:rPr>
        <w:tab/>
      </w:r>
      <w:r w:rsidRPr="003326C3">
        <w:rPr>
          <w:rFonts w:ascii="Arial" w:hAnsi="Arial" w:cs="Arial"/>
          <w:b/>
          <w:lang w:val="en-US"/>
        </w:rPr>
        <w:tab/>
      </w:r>
      <w:r w:rsidRPr="003326C3">
        <w:rPr>
          <w:rFonts w:ascii="Arial" w:hAnsi="Arial" w:cs="Arial"/>
          <w:b/>
          <w:lang w:val="en-US"/>
        </w:rPr>
        <w:tab/>
      </w:r>
      <w:r w:rsidRPr="003326C3">
        <w:rPr>
          <w:rFonts w:ascii="Arial" w:eastAsia="MS Mincho" w:hAnsi="Arial" w:cs="Arial"/>
          <w:b/>
          <w:lang w:val="en-US"/>
        </w:rPr>
        <w:tab/>
      </w:r>
      <w:r w:rsidRPr="003326C3">
        <w:rPr>
          <w:rFonts w:ascii="Arial" w:eastAsia="MS Mincho" w:hAnsi="Arial" w:cs="Arial" w:hint="eastAsia"/>
          <w:b/>
          <w:lang w:val="en-US"/>
        </w:rPr>
        <w:tab/>
      </w:r>
      <w:r w:rsidRPr="003326C3">
        <w:rPr>
          <w:rFonts w:ascii="Arial" w:eastAsia="MS Mincho" w:hAnsi="Arial" w:cs="Arial"/>
          <w:b/>
          <w:lang w:val="en-US"/>
        </w:rPr>
        <w:tab/>
      </w:r>
      <w:r w:rsidRPr="003326C3">
        <w:rPr>
          <w:rFonts w:ascii="Arial" w:eastAsia="MS Mincho" w:hAnsi="Arial" w:cs="Arial" w:hint="eastAsia"/>
          <w:b/>
          <w:lang w:val="en-US"/>
        </w:rPr>
        <w:tab/>
      </w:r>
      <w:r w:rsidRPr="003326C3">
        <w:rPr>
          <w:rFonts w:ascii="Arial" w:eastAsia="MS Mincho" w:hAnsi="Arial" w:cs="Arial"/>
          <w:b/>
          <w:lang w:val="en-US"/>
        </w:rPr>
        <w:tab/>
      </w:r>
      <w:r w:rsidRPr="003326C3">
        <w:rPr>
          <w:rFonts w:ascii="Arial" w:eastAsia="MS Mincho" w:hAnsi="Arial" w:cs="Arial"/>
          <w:b/>
          <w:lang w:val="en-US"/>
        </w:rPr>
        <w:tab/>
      </w:r>
      <w:r w:rsidRPr="003326C3">
        <w:rPr>
          <w:rFonts w:ascii="Arial" w:eastAsia="MS Mincho" w:hAnsi="Arial" w:cs="Arial"/>
          <w:b/>
          <w:lang w:val="en-US"/>
        </w:rPr>
        <w:tab/>
      </w:r>
      <w:r w:rsidRPr="003326C3">
        <w:rPr>
          <w:rFonts w:ascii="Arial" w:eastAsia="MS Mincho" w:hAnsi="Arial" w:cs="Arial"/>
          <w:b/>
          <w:lang w:val="en-US"/>
        </w:rPr>
        <w:tab/>
      </w:r>
      <w:r w:rsidRPr="003326C3">
        <w:rPr>
          <w:rFonts w:ascii="Arial" w:eastAsia="MS Mincho" w:hAnsi="Arial" w:cs="Arial"/>
          <w:b/>
          <w:lang w:val="en-US"/>
        </w:rPr>
        <w:tab/>
      </w:r>
      <w:r w:rsidRPr="003326C3">
        <w:rPr>
          <w:rFonts w:ascii="Arial" w:eastAsia="MS Mincho" w:hAnsi="Arial" w:cs="Arial"/>
          <w:b/>
          <w:lang w:val="en-US"/>
        </w:rPr>
        <w:tab/>
      </w:r>
      <w:r w:rsidRPr="003326C3">
        <w:rPr>
          <w:rFonts w:ascii="Arial" w:eastAsia="MS Mincho" w:hAnsi="Arial" w:cs="Arial"/>
          <w:b/>
          <w:lang w:val="en-US"/>
        </w:rPr>
        <w:tab/>
      </w:r>
      <w:r w:rsidRPr="003326C3">
        <w:rPr>
          <w:rFonts w:ascii="Arial" w:eastAsia="MS Mincho" w:hAnsi="Arial" w:cs="Arial"/>
          <w:b/>
          <w:lang w:val="en-US"/>
        </w:rPr>
        <w:tab/>
      </w:r>
      <w:r w:rsidRPr="003326C3">
        <w:rPr>
          <w:rFonts w:ascii="Arial" w:hAnsi="Arial" w:cs="Arial"/>
          <w:b/>
          <w:lang w:val="en-US"/>
        </w:rPr>
        <w:t>R</w:t>
      </w:r>
      <w:r w:rsidR="009660BD" w:rsidRPr="003326C3">
        <w:rPr>
          <w:rFonts w:ascii="Arial" w:hAnsi="Arial" w:cs="Arial"/>
          <w:b/>
          <w:lang w:val="en-US"/>
        </w:rPr>
        <w:t>4</w:t>
      </w:r>
      <w:r w:rsidRPr="003326C3">
        <w:rPr>
          <w:rFonts w:ascii="Arial" w:hAnsi="Arial" w:cs="Arial"/>
          <w:b/>
          <w:lang w:val="en-US"/>
        </w:rPr>
        <w:t>-</w:t>
      </w:r>
      <w:r w:rsidR="005B68FA" w:rsidRPr="003326C3">
        <w:rPr>
          <w:rFonts w:ascii="Arial" w:hAnsi="Arial" w:cs="Arial"/>
          <w:b/>
          <w:lang w:val="en-US"/>
        </w:rPr>
        <w:t>23</w:t>
      </w:r>
      <w:r w:rsidR="009660BD" w:rsidRPr="003326C3">
        <w:rPr>
          <w:rFonts w:ascii="Arial" w:hAnsi="Arial" w:cs="Arial"/>
          <w:b/>
          <w:lang w:val="en-US"/>
        </w:rPr>
        <w:t>1</w:t>
      </w:r>
      <w:r w:rsidR="003326C3" w:rsidRPr="003326C3">
        <w:rPr>
          <w:rFonts w:ascii="Arial" w:hAnsi="Arial" w:cs="Arial"/>
          <w:b/>
          <w:lang w:val="en-US"/>
        </w:rPr>
        <w:t>3</w:t>
      </w:r>
      <w:r w:rsidR="003326C3">
        <w:rPr>
          <w:rFonts w:ascii="Arial" w:hAnsi="Arial" w:cs="Arial"/>
          <w:b/>
          <w:lang w:val="en-US"/>
        </w:rPr>
        <w:t>621</w:t>
      </w:r>
    </w:p>
    <w:p w14:paraId="65F55581" w14:textId="4464EF80" w:rsidR="008A22CF" w:rsidRPr="003326C3" w:rsidRDefault="009660BD" w:rsidP="000F0759">
      <w:pPr>
        <w:keepLines/>
        <w:tabs>
          <w:tab w:val="left" w:pos="567"/>
        </w:tabs>
        <w:rPr>
          <w:rFonts w:ascii="Arial" w:hAnsi="Arial" w:cs="Arial"/>
          <w:b/>
          <w:lang w:val="en-US"/>
        </w:rPr>
      </w:pPr>
      <w:r w:rsidRPr="003326C3">
        <w:rPr>
          <w:rFonts w:ascii="Arial" w:hAnsi="Arial" w:cs="Arial"/>
          <w:b/>
          <w:lang w:val="en-US"/>
        </w:rPr>
        <w:t>Toulouse</w:t>
      </w:r>
      <w:r w:rsidR="00361A9B" w:rsidRPr="003326C3">
        <w:rPr>
          <w:rFonts w:ascii="Arial" w:hAnsi="Arial" w:cs="Arial"/>
          <w:b/>
          <w:lang w:val="en-US"/>
        </w:rPr>
        <w:t xml:space="preserve">, </w:t>
      </w:r>
      <w:r w:rsidRPr="003326C3">
        <w:rPr>
          <w:rFonts w:ascii="Arial" w:hAnsi="Arial" w:cs="Arial"/>
          <w:b/>
          <w:lang w:val="en-US"/>
        </w:rPr>
        <w:t>France</w:t>
      </w:r>
      <w:r w:rsidR="000F0759" w:rsidRPr="003326C3">
        <w:rPr>
          <w:rFonts w:ascii="Arial" w:hAnsi="Arial" w:cs="Arial"/>
          <w:b/>
          <w:lang w:val="en-US"/>
        </w:rPr>
        <w:t xml:space="preserve">, </w:t>
      </w:r>
      <w:r w:rsidRPr="003326C3">
        <w:rPr>
          <w:rFonts w:ascii="Arial" w:hAnsi="Arial" w:cs="Arial"/>
          <w:b/>
          <w:lang w:val="en-US"/>
        </w:rPr>
        <w:t>Aug</w:t>
      </w:r>
      <w:r w:rsidR="000F0759" w:rsidRPr="003326C3">
        <w:rPr>
          <w:rFonts w:ascii="Arial" w:hAnsi="Arial" w:cs="Arial"/>
          <w:b/>
          <w:lang w:val="en-US"/>
        </w:rPr>
        <w:t xml:space="preserve"> 2</w:t>
      </w:r>
      <w:r w:rsidRPr="003326C3">
        <w:rPr>
          <w:rFonts w:ascii="Arial" w:hAnsi="Arial" w:cs="Arial"/>
          <w:b/>
          <w:lang w:val="en-US"/>
        </w:rPr>
        <w:t>1</w:t>
      </w:r>
      <w:r w:rsidRPr="003326C3">
        <w:rPr>
          <w:rFonts w:ascii="Arial" w:hAnsi="Arial" w:cs="Arial"/>
          <w:b/>
          <w:vertAlign w:val="superscript"/>
          <w:lang w:val="en-US"/>
        </w:rPr>
        <w:t>st</w:t>
      </w:r>
      <w:r w:rsidR="00361A9B" w:rsidRPr="003326C3">
        <w:rPr>
          <w:rFonts w:ascii="Arial" w:hAnsi="Arial" w:cs="Arial"/>
          <w:b/>
          <w:lang w:val="en-US"/>
        </w:rPr>
        <w:t xml:space="preserve"> – 2</w:t>
      </w:r>
      <w:r w:rsidRPr="003326C3">
        <w:rPr>
          <w:rFonts w:ascii="Arial" w:hAnsi="Arial" w:cs="Arial"/>
          <w:b/>
          <w:lang w:val="en-US"/>
        </w:rPr>
        <w:t>5</w:t>
      </w:r>
      <w:r w:rsidRPr="003326C3">
        <w:rPr>
          <w:rFonts w:ascii="Arial" w:hAnsi="Arial" w:cs="Arial"/>
          <w:b/>
          <w:vertAlign w:val="superscript"/>
          <w:lang w:val="en-US"/>
        </w:rPr>
        <w:t>th</w:t>
      </w:r>
      <w:r w:rsidR="000F0759" w:rsidRPr="003326C3">
        <w:rPr>
          <w:rFonts w:ascii="Arial" w:hAnsi="Arial" w:cs="Arial"/>
          <w:b/>
          <w:lang w:val="en-US"/>
        </w:rPr>
        <w:t>, 202</w:t>
      </w:r>
      <w:r w:rsidR="00361A9B" w:rsidRPr="003326C3">
        <w:rPr>
          <w:rFonts w:ascii="Arial" w:hAnsi="Arial" w:cs="Arial"/>
          <w:b/>
          <w:lang w:val="en-US"/>
        </w:rPr>
        <w:t>3</w:t>
      </w:r>
    </w:p>
    <w:p w14:paraId="2D8C5D3B" w14:textId="77777777" w:rsidR="00837AD9" w:rsidRPr="003326C3" w:rsidRDefault="00837AD9" w:rsidP="008A22CF">
      <w:pPr>
        <w:pStyle w:val="3GPPHeader"/>
        <w:rPr>
          <w:lang w:val="en-US"/>
        </w:rPr>
      </w:pPr>
    </w:p>
    <w:p w14:paraId="0FDE225D" w14:textId="454ABBE7" w:rsidR="008A22CF" w:rsidRPr="003326C3" w:rsidRDefault="008A22CF" w:rsidP="008A22CF">
      <w:pPr>
        <w:pStyle w:val="3GPPHeader"/>
        <w:rPr>
          <w:sz w:val="22"/>
          <w:lang w:val="en-US"/>
        </w:rPr>
      </w:pPr>
      <w:r w:rsidRPr="003326C3">
        <w:rPr>
          <w:sz w:val="22"/>
          <w:lang w:val="en-US"/>
        </w:rPr>
        <w:t>Agenda Item:</w:t>
      </w:r>
      <w:r w:rsidRPr="003326C3">
        <w:rPr>
          <w:sz w:val="22"/>
          <w:lang w:val="en-US"/>
        </w:rPr>
        <w:tab/>
      </w:r>
      <w:r w:rsidR="00BB7D68" w:rsidRPr="003326C3">
        <w:rPr>
          <w:sz w:val="22"/>
          <w:lang w:val="en-US"/>
        </w:rPr>
        <w:t>13</w:t>
      </w:r>
    </w:p>
    <w:p w14:paraId="57D8FDDC" w14:textId="1FA0C67D" w:rsidR="008A22CF" w:rsidRPr="003326C3" w:rsidRDefault="008A22CF" w:rsidP="008A22CF">
      <w:pPr>
        <w:pStyle w:val="3GPPHeader"/>
        <w:rPr>
          <w:sz w:val="22"/>
          <w:lang w:val="en-US"/>
        </w:rPr>
      </w:pPr>
      <w:r w:rsidRPr="003326C3">
        <w:rPr>
          <w:sz w:val="22"/>
          <w:lang w:val="en-US"/>
        </w:rPr>
        <w:t>Source:</w:t>
      </w:r>
      <w:r w:rsidRPr="003326C3">
        <w:rPr>
          <w:sz w:val="22"/>
          <w:lang w:val="en-US"/>
        </w:rPr>
        <w:tab/>
      </w:r>
      <w:r w:rsidR="00837AD9" w:rsidRPr="003326C3">
        <w:rPr>
          <w:sz w:val="22"/>
          <w:lang w:val="en-US"/>
        </w:rPr>
        <w:t>MediaTek Inc</w:t>
      </w:r>
    </w:p>
    <w:p w14:paraId="3A8FC3FA" w14:textId="7F3281EA" w:rsidR="008A22CF" w:rsidRPr="003326C3" w:rsidRDefault="008A22CF" w:rsidP="0060526C">
      <w:pPr>
        <w:pStyle w:val="3GPPHeader"/>
        <w:ind w:left="1701" w:hanging="1701"/>
        <w:rPr>
          <w:sz w:val="22"/>
          <w:lang w:val="en-US"/>
        </w:rPr>
      </w:pPr>
      <w:r w:rsidRPr="003326C3">
        <w:rPr>
          <w:sz w:val="22"/>
          <w:lang w:val="en-US"/>
        </w:rPr>
        <w:t>Title:</w:t>
      </w:r>
      <w:r w:rsidR="0060526C" w:rsidRPr="003326C3">
        <w:rPr>
          <w:sz w:val="22"/>
          <w:lang w:val="en-US"/>
        </w:rPr>
        <w:t xml:space="preserve"> </w:t>
      </w:r>
      <w:r w:rsidR="0060526C" w:rsidRPr="003326C3">
        <w:rPr>
          <w:sz w:val="22"/>
          <w:lang w:val="en-US"/>
        </w:rPr>
        <w:tab/>
      </w:r>
      <w:r w:rsidR="009F7550" w:rsidRPr="003326C3">
        <w:rPr>
          <w:sz w:val="22"/>
          <w:lang w:val="en-US"/>
        </w:rPr>
        <w:t>New SID on UE antenna correlation</w:t>
      </w:r>
      <w:r w:rsidR="00AE739A" w:rsidRPr="003326C3">
        <w:rPr>
          <w:sz w:val="22"/>
          <w:lang w:val="en-US"/>
        </w:rPr>
        <w:tab/>
      </w:r>
    </w:p>
    <w:p w14:paraId="385E2C9B" w14:textId="1FC6E5C8" w:rsidR="008A22CF" w:rsidRPr="003326C3" w:rsidRDefault="008A22CF" w:rsidP="008A22CF">
      <w:pPr>
        <w:pStyle w:val="3GPPHeader"/>
        <w:rPr>
          <w:sz w:val="22"/>
          <w:lang w:val="en-US"/>
        </w:rPr>
      </w:pPr>
      <w:r w:rsidRPr="003326C3">
        <w:rPr>
          <w:sz w:val="22"/>
          <w:lang w:val="en-US"/>
        </w:rPr>
        <w:t>Document for:</w:t>
      </w:r>
      <w:r w:rsidRPr="003326C3">
        <w:rPr>
          <w:sz w:val="22"/>
          <w:lang w:val="en-US"/>
        </w:rPr>
        <w:tab/>
      </w:r>
      <w:r w:rsidR="009F7550" w:rsidRPr="003326C3">
        <w:rPr>
          <w:sz w:val="22"/>
          <w:lang w:val="en-US"/>
        </w:rPr>
        <w:t>Information</w:t>
      </w:r>
      <w:r w:rsidR="003F5E8A" w:rsidRPr="003326C3">
        <w:rPr>
          <w:sz w:val="22"/>
          <w:lang w:val="en-US"/>
        </w:rPr>
        <w:t xml:space="preserve"> </w:t>
      </w:r>
    </w:p>
    <w:p w14:paraId="4D2D2507" w14:textId="77777777" w:rsidR="00E65855" w:rsidRPr="003326C3" w:rsidRDefault="00E65855" w:rsidP="00E65855">
      <w:pPr>
        <w:spacing w:before="120"/>
        <w:jc w:val="center"/>
        <w:rPr>
          <w:rFonts w:ascii="Arial" w:eastAsia="Times New Roman" w:hAnsi="Arial" w:cs="Arial"/>
          <w:sz w:val="36"/>
          <w:szCs w:val="36"/>
          <w:lang w:val="en-US"/>
        </w:rPr>
      </w:pPr>
      <w:r w:rsidRPr="003326C3">
        <w:rPr>
          <w:rFonts w:ascii="Arial" w:hAnsi="Arial" w:cs="Arial"/>
          <w:sz w:val="36"/>
          <w:szCs w:val="36"/>
          <w:lang w:val="en-US"/>
        </w:rPr>
        <w:t>3GPP™ Work Item Description</w:t>
      </w:r>
    </w:p>
    <w:p w14:paraId="57F24A32" w14:textId="77777777" w:rsidR="00E65855" w:rsidRPr="003326C3" w:rsidRDefault="00E65855" w:rsidP="00E65855">
      <w:pPr>
        <w:jc w:val="center"/>
        <w:rPr>
          <w:rFonts w:ascii="Times New Roman" w:hAnsi="Times New Roman" w:cs="Arial"/>
          <w:noProof/>
          <w:sz w:val="20"/>
          <w:szCs w:val="20"/>
          <w:lang w:val="en-US"/>
        </w:rPr>
      </w:pPr>
      <w:r w:rsidRPr="003326C3">
        <w:rPr>
          <w:rFonts w:cs="Arial"/>
          <w:noProof/>
          <w:lang w:val="en-US"/>
        </w:rPr>
        <w:t xml:space="preserve">Information on Work Items can be found at </w:t>
      </w:r>
      <w:hyperlink r:id="rId12" w:history="1">
        <w:r w:rsidRPr="003326C3">
          <w:rPr>
            <w:rStyle w:val="Hyperlink"/>
            <w:rFonts w:cs="Arial"/>
            <w:noProof/>
            <w:lang w:val="en-US"/>
          </w:rPr>
          <w:t>http://www.3gpp.org/Work-Items</w:t>
        </w:r>
      </w:hyperlink>
      <w:r w:rsidRPr="003326C3">
        <w:rPr>
          <w:rFonts w:cs="Arial"/>
          <w:noProof/>
          <w:lang w:val="en-US"/>
        </w:rPr>
        <w:t xml:space="preserve"> </w:t>
      </w:r>
      <w:r w:rsidRPr="003326C3">
        <w:rPr>
          <w:rFonts w:cs="Arial"/>
          <w:noProof/>
          <w:lang w:val="en-US"/>
        </w:rPr>
        <w:br/>
      </w:r>
      <w:r w:rsidRPr="003326C3">
        <w:rPr>
          <w:lang w:val="en-US"/>
        </w:rPr>
        <w:t xml:space="preserve">See also the </w:t>
      </w:r>
      <w:hyperlink r:id="rId13" w:history="1">
        <w:r w:rsidRPr="003326C3">
          <w:rPr>
            <w:rStyle w:val="Hyperlink"/>
            <w:lang w:val="en-US"/>
          </w:rPr>
          <w:t>3GPP Working Procedures</w:t>
        </w:r>
      </w:hyperlink>
      <w:r w:rsidRPr="003326C3">
        <w:rPr>
          <w:lang w:val="en-US"/>
        </w:rPr>
        <w:t xml:space="preserve">, article 39 and the TSG Working Methods in </w:t>
      </w:r>
      <w:hyperlink r:id="rId14" w:history="1">
        <w:r w:rsidRPr="003326C3">
          <w:rPr>
            <w:rStyle w:val="Hyperlink"/>
            <w:lang w:val="en-US"/>
          </w:rPr>
          <w:t>3GPP TR 21.900</w:t>
        </w:r>
      </w:hyperlink>
    </w:p>
    <w:p w14:paraId="0515330A" w14:textId="35606C77" w:rsidR="00E65855" w:rsidRDefault="00E65855" w:rsidP="00E65855">
      <w:pPr>
        <w:pStyle w:val="Heading8"/>
        <w:ind w:left="2835" w:hanging="2835"/>
        <w:rPr>
          <w:sz w:val="32"/>
          <w:szCs w:val="32"/>
        </w:rPr>
      </w:pPr>
      <w:r>
        <w:rPr>
          <w:sz w:val="32"/>
          <w:szCs w:val="32"/>
        </w:rPr>
        <w:t>Title:</w:t>
      </w:r>
      <w:r>
        <w:t xml:space="preserve"> </w:t>
      </w:r>
      <w:r w:rsidR="00205003">
        <w:rPr>
          <w:sz w:val="32"/>
          <w:szCs w:val="32"/>
        </w:rPr>
        <w:t>Study on UE antenna correlation</w:t>
      </w:r>
      <w:r>
        <w:rPr>
          <w:sz w:val="32"/>
          <w:szCs w:val="32"/>
        </w:rPr>
        <w:tab/>
      </w:r>
    </w:p>
    <w:p w14:paraId="1953B611" w14:textId="77777777" w:rsidR="00E65855" w:rsidRPr="003326C3" w:rsidRDefault="00E65855" w:rsidP="00E65855">
      <w:pPr>
        <w:pStyle w:val="Guidance"/>
        <w:rPr>
          <w:lang w:val="en-US"/>
        </w:rPr>
      </w:pPr>
    </w:p>
    <w:p w14:paraId="3B7C5CD4" w14:textId="1CBBCABE" w:rsidR="00E65855" w:rsidRDefault="00E65855" w:rsidP="00E65855">
      <w:pPr>
        <w:pStyle w:val="Heading8"/>
        <w:ind w:left="2835" w:hanging="2835"/>
        <w:rPr>
          <w:sz w:val="32"/>
          <w:szCs w:val="32"/>
        </w:rPr>
      </w:pPr>
      <w:r>
        <w:rPr>
          <w:sz w:val="32"/>
          <w:szCs w:val="32"/>
        </w:rPr>
        <w:t>Acronym:</w:t>
      </w:r>
      <w:r>
        <w:rPr>
          <w:sz w:val="32"/>
          <w:szCs w:val="32"/>
        </w:rPr>
        <w:tab/>
      </w:r>
    </w:p>
    <w:p w14:paraId="2D0202C4" w14:textId="77777777" w:rsidR="00E65855" w:rsidRPr="003326C3" w:rsidRDefault="00E65855" w:rsidP="00E65855">
      <w:pPr>
        <w:pStyle w:val="Guidance"/>
        <w:rPr>
          <w:lang w:val="en-US"/>
        </w:rPr>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3326C3" w:rsidRDefault="00E65855" w:rsidP="00E65855">
      <w:pPr>
        <w:pStyle w:val="NO"/>
        <w:spacing w:after="0"/>
        <w:rPr>
          <w:color w:val="0000FF"/>
          <w:sz w:val="20"/>
          <w:szCs w:val="20"/>
          <w:lang w:val="en-US"/>
        </w:rPr>
      </w:pPr>
      <w:r w:rsidRPr="003326C3">
        <w:rPr>
          <w:color w:val="0000FF"/>
          <w:lang w:val="en-US"/>
        </w:rPr>
        <w:t>NOTE:</w:t>
      </w:r>
      <w:r w:rsidRPr="003326C3">
        <w:rPr>
          <w:color w:val="0000FF"/>
          <w:lang w:val="en-US"/>
        </w:rPr>
        <w:tab/>
        <w:t>For new WIs/SIs leave the Unique identifier empty and make a proposal for an Acronym.</w:t>
      </w:r>
    </w:p>
    <w:p w14:paraId="2201B3FB" w14:textId="77777777" w:rsidR="00E65855" w:rsidRPr="003326C3" w:rsidRDefault="00E65855" w:rsidP="00E65855">
      <w:pPr>
        <w:pStyle w:val="NO"/>
        <w:spacing w:after="0"/>
        <w:rPr>
          <w:color w:val="0000FF"/>
          <w:lang w:val="en-US"/>
        </w:rPr>
      </w:pPr>
      <w:r w:rsidRPr="003326C3">
        <w:rPr>
          <w:color w:val="0000FF"/>
          <w:lang w:val="en-US"/>
        </w:rPr>
        <w:tab/>
        <w:t>For a revised WI/SI: Take Unique identifier and acronym as shown in 3GPP workplan.</w:t>
      </w:r>
    </w:p>
    <w:p w14:paraId="36626CA4" w14:textId="77777777" w:rsidR="00E65855" w:rsidRPr="003326C3" w:rsidRDefault="00E65855" w:rsidP="00E65855">
      <w:pPr>
        <w:pStyle w:val="NO"/>
        <w:spacing w:after="0"/>
        <w:rPr>
          <w:color w:val="0000FF"/>
          <w:lang w:val="en-US"/>
        </w:rPr>
      </w:pPr>
      <w:r w:rsidRPr="003326C3">
        <w:rPr>
          <w:color w:val="0000FF"/>
          <w:lang w:val="en-US"/>
        </w:rPr>
        <w:tab/>
        <w:t xml:space="preserve">If this is a RAN WID including Core </w:t>
      </w:r>
      <w:r w:rsidRPr="003326C3">
        <w:rPr>
          <w:color w:val="0000FF"/>
          <w:u w:val="single"/>
          <w:lang w:val="en-US"/>
        </w:rPr>
        <w:t>and</w:t>
      </w:r>
      <w:r w:rsidRPr="003326C3">
        <w:rPr>
          <w:color w:val="0000FF"/>
          <w:lang w:val="en-US"/>
        </w:rPr>
        <w:t xml:space="preserve"> Perf. part, then Title, Acronym and Unique identifier refer to the feature WI.</w:t>
      </w:r>
    </w:p>
    <w:p w14:paraId="78EE9BDA" w14:textId="77777777" w:rsidR="00E65855" w:rsidRPr="003326C3" w:rsidRDefault="00E65855" w:rsidP="00E65855">
      <w:pPr>
        <w:pStyle w:val="NO"/>
        <w:spacing w:after="0"/>
        <w:rPr>
          <w:color w:val="0000FF"/>
          <w:lang w:val="en-US"/>
        </w:rPr>
      </w:pPr>
      <w:r w:rsidRPr="003326C3">
        <w:rPr>
          <w:color w:val="0000FF"/>
          <w:lang w:val="en-US"/>
        </w:rPr>
        <w:tab/>
        <w:t>Please tick (X) the applicable box(es) in the table below:</w:t>
      </w:r>
    </w:p>
    <w:p w14:paraId="74DDF6F3" w14:textId="77777777" w:rsidR="00E65855" w:rsidRDefault="00E65855" w:rsidP="00E65855">
      <w:pPr>
        <w:pStyle w:val="NO"/>
        <w:spacing w:after="0"/>
        <w:rPr>
          <w:color w:val="0000FF"/>
        </w:rPr>
      </w:pPr>
      <w:r w:rsidRPr="003326C3">
        <w:rPr>
          <w:color w:val="0000FF"/>
          <w:lang w:val="en-US"/>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3326C3" w:rsidRDefault="00E65855" w:rsidP="00FF1CAF">
            <w:pPr>
              <w:pStyle w:val="TAL"/>
              <w:rPr>
                <w:b/>
                <w:bCs/>
                <w:color w:val="0000FF"/>
                <w:lang w:val="en-US"/>
              </w:rPr>
            </w:pPr>
            <w:r w:rsidRPr="003326C3">
              <w:rPr>
                <w:b/>
                <w:bCs/>
                <w:color w:val="0000FF"/>
                <w:lang w:val="en-US"/>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3326C3" w:rsidRDefault="00E65855" w:rsidP="00FF1CAF">
            <w:pPr>
              <w:pStyle w:val="TAL"/>
              <w:rPr>
                <w:b/>
                <w:bCs/>
                <w:color w:val="0000FF"/>
                <w:lang w:val="en-US"/>
              </w:rPr>
            </w:pPr>
            <w:r w:rsidRPr="003326C3">
              <w:rPr>
                <w:b/>
                <w:bCs/>
                <w:color w:val="0000FF"/>
                <w:lang w:val="en-US"/>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3326C3"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3326C3" w:rsidRDefault="00E65855" w:rsidP="00FF1CAF">
            <w:pPr>
              <w:pStyle w:val="TAL"/>
              <w:rPr>
                <w:b/>
                <w:bCs/>
                <w:color w:val="0000FF"/>
                <w:lang w:val="en-US"/>
              </w:rPr>
            </w:pPr>
            <w:r w:rsidRPr="003326C3">
              <w:rPr>
                <w:b/>
                <w:bCs/>
                <w:color w:val="0000FF"/>
                <w:lang w:val="en-US"/>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3326C3" w:rsidRDefault="00E65855" w:rsidP="00FF1CAF">
            <w:pPr>
              <w:pStyle w:val="TAL"/>
              <w:jc w:val="center"/>
              <w:rPr>
                <w:b/>
                <w:bCs/>
                <w:lang w:val="en-US"/>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3326C3" w:rsidRDefault="00E65855" w:rsidP="00FF1CAF">
            <w:pPr>
              <w:pStyle w:val="TAL"/>
              <w:rPr>
                <w:b/>
                <w:bCs/>
                <w:color w:val="0000FF"/>
                <w:lang w:val="en-US"/>
              </w:rPr>
            </w:pPr>
            <w:r w:rsidRPr="003326C3">
              <w:rPr>
                <w:b/>
                <w:bCs/>
                <w:color w:val="0000FF"/>
                <w:lang w:val="en-US"/>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rPr>
            </w:pPr>
            <w:r w:rsidRPr="008B67F6">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rPr>
            </w:pPr>
            <w:r w:rsidRPr="008B67F6">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rPr>
            </w:pPr>
            <w:r w:rsidRPr="008B67F6">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rPr>
            </w:pPr>
          </w:p>
        </w:tc>
      </w:tr>
    </w:tbl>
    <w:p w14:paraId="25F2810E" w14:textId="77777777" w:rsidR="00E65855" w:rsidRPr="00F21CDE" w:rsidRDefault="00E65855" w:rsidP="00E65855">
      <w:pPr>
        <w:rPr>
          <w:sz w:val="20"/>
          <w:szCs w:val="20"/>
          <w:lang w:eastAsia="en-GB"/>
        </w:rPr>
      </w:pPr>
    </w:p>
    <w:p w14:paraId="634DB074" w14:textId="489F795C" w:rsidR="00E65855" w:rsidRDefault="00E65855" w:rsidP="00E65855">
      <w:pPr>
        <w:pStyle w:val="Heading8"/>
        <w:rPr>
          <w:sz w:val="32"/>
          <w:szCs w:val="32"/>
        </w:rPr>
      </w:pPr>
      <w:r>
        <w:rPr>
          <w:sz w:val="32"/>
          <w:szCs w:val="32"/>
        </w:rPr>
        <w:t>Target Release:</w:t>
      </w:r>
      <w:r>
        <w:rPr>
          <w:sz w:val="32"/>
          <w:szCs w:val="32"/>
        </w:rPr>
        <w:tab/>
        <w:t>Rel-1</w:t>
      </w:r>
      <w:r w:rsidR="00205003">
        <w:rPr>
          <w:sz w:val="32"/>
          <w:szCs w:val="32"/>
        </w:rPr>
        <w:t>9</w:t>
      </w:r>
    </w:p>
    <w:p w14:paraId="36773F16" w14:textId="77777777" w:rsidR="00E65855" w:rsidRPr="003326C3" w:rsidRDefault="00E65855" w:rsidP="00E65855">
      <w:pPr>
        <w:ind w:right="-99"/>
        <w:rPr>
          <w:rFonts w:ascii="Arial" w:hAnsi="Arial" w:cs="Arial"/>
          <w:sz w:val="20"/>
          <w:szCs w:val="20"/>
          <w:lang w:val="en-US"/>
        </w:rPr>
      </w:pPr>
      <w:r w:rsidRPr="003326C3">
        <w:rPr>
          <w:rFonts w:ascii="Arial" w:hAnsi="Arial" w:cs="Arial"/>
          <w:color w:val="0000FF"/>
          <w:lang w:val="en-US"/>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lastRenderedPageBreak/>
        <w:t>1</w:t>
      </w:r>
      <w:r>
        <w:rPr>
          <w:sz w:val="32"/>
          <w:szCs w:val="32"/>
        </w:rPr>
        <w:tab/>
        <w:t>Impacts</w:t>
      </w:r>
    </w:p>
    <w:p w14:paraId="2446DE12" w14:textId="77777777" w:rsidR="00E65855" w:rsidRPr="003326C3" w:rsidRDefault="00E65855" w:rsidP="00E65855">
      <w:pPr>
        <w:pStyle w:val="Guidance"/>
        <w:rPr>
          <w:lang w:val="en-US"/>
        </w:rPr>
      </w:pPr>
      <w:r w:rsidRPr="003326C3">
        <w:rPr>
          <w:lang w:val="en-US"/>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rPr>
            </w:pPr>
            <w:r w:rsidRPr="008B67F6">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pPr>
            <w:r w:rsidRPr="008B67F6">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pPr>
            <w:r w:rsidRPr="008B67F6">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pPr>
            <w:r w:rsidRPr="008B67F6">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pPr>
            <w:r w:rsidRPr="008B67F6">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pPr>
            <w:r w:rsidRPr="008B67F6">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rPr>
            </w:pPr>
            <w:r w:rsidRPr="008B67F6">
              <w:rPr>
                <w:b/>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rPr>
            </w:pPr>
            <w:r w:rsidRPr="008B67F6">
              <w:rPr>
                <w:b/>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pPr>
            <w:r w:rsidRPr="008B67F6">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rPr>
            </w:pPr>
            <w:r w:rsidRPr="008B67F6">
              <w:rPr>
                <w:b/>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pPr>
          </w:p>
        </w:tc>
      </w:tr>
    </w:tbl>
    <w:p w14:paraId="02FABA07" w14:textId="77777777" w:rsidR="00E65855" w:rsidRPr="00F21CDE" w:rsidRDefault="00E65855" w:rsidP="00E65855">
      <w:pPr>
        <w:ind w:right="-99"/>
        <w:rPr>
          <w:b/>
          <w:sz w:val="20"/>
          <w:szCs w:val="20"/>
          <w:lang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Pr="003326C3" w:rsidRDefault="00E65855" w:rsidP="00E65855">
      <w:pPr>
        <w:pStyle w:val="tah0"/>
        <w:rPr>
          <w:lang w:val="en-US"/>
        </w:rPr>
      </w:pPr>
      <w:r w:rsidRPr="003326C3">
        <w:rPr>
          <w:lang w:val="en-US"/>
        </w:rP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3326C3"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rPr>
            </w:pPr>
            <w:r w:rsidRPr="008B67F6">
              <w:rPr>
                <w:color w:val="4F81BD"/>
                <w:sz w:val="20"/>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pPr>
            <w:r w:rsidRPr="008B67F6">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pPr>
            <w:r w:rsidRPr="008B67F6">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rPr>
            </w:pPr>
            <w:r w:rsidRPr="008B67F6">
              <w:rPr>
                <w:b w:val="0"/>
                <w:i/>
                <w:sz w:val="16"/>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pPr>
            <w:r w:rsidRPr="008B67F6">
              <w:rPr>
                <w:color w:val="4F81BD"/>
                <w:sz w:val="20"/>
              </w:rPr>
              <w:t>Study Item</w:t>
            </w:r>
          </w:p>
        </w:tc>
      </w:tr>
    </w:tbl>
    <w:p w14:paraId="340A1848" w14:textId="77777777" w:rsidR="00E65855" w:rsidRPr="003326C3" w:rsidRDefault="00E65855" w:rsidP="00E65855">
      <w:pPr>
        <w:pStyle w:val="NO"/>
        <w:spacing w:after="0"/>
        <w:rPr>
          <w:color w:val="0000FF"/>
          <w:sz w:val="20"/>
          <w:szCs w:val="20"/>
          <w:lang w:val="en-US" w:eastAsia="en-GB"/>
        </w:rPr>
      </w:pPr>
      <w:r w:rsidRPr="003326C3">
        <w:rPr>
          <w:color w:val="0000FF"/>
          <w:lang w:val="en-US"/>
        </w:rPr>
        <w:t>NOTE:</w:t>
      </w:r>
      <w:r w:rsidRPr="003326C3">
        <w:rPr>
          <w:color w:val="0000FF"/>
          <w:lang w:val="en-US"/>
        </w:rPr>
        <w:tab/>
        <w:t>Normally, Core/Perf./Testing parts in RAN WIDs are Building Blocks. Only if they are under an SA or CT umbrella, they are defined as work tasks. If you are in doubt, please contact MCC.</w:t>
      </w:r>
    </w:p>
    <w:p w14:paraId="02524333" w14:textId="77777777" w:rsidR="00E65855" w:rsidRPr="003326C3" w:rsidRDefault="00E65855" w:rsidP="00E65855">
      <w:pPr>
        <w:ind w:right="-99"/>
        <w:rPr>
          <w:b/>
          <w:lang w:val="en-US"/>
        </w:rPr>
      </w:pPr>
    </w:p>
    <w:p w14:paraId="28E8A21E" w14:textId="77777777" w:rsidR="00E65855" w:rsidRDefault="00E65855" w:rsidP="00E65855">
      <w:pPr>
        <w:pStyle w:val="Heading3"/>
      </w:pPr>
      <w:r>
        <w:t>2.2</w:t>
      </w:r>
      <w:r>
        <w:tab/>
        <w:t xml:space="preserve">Parent Work Item </w:t>
      </w:r>
    </w:p>
    <w:p w14:paraId="7FA02147" w14:textId="77777777" w:rsidR="00E65855" w:rsidRPr="003326C3" w:rsidRDefault="00E65855" w:rsidP="00E65855">
      <w:pPr>
        <w:rPr>
          <w:lang w:val="en-US"/>
        </w:rPr>
      </w:pPr>
      <w:r w:rsidRPr="003326C3">
        <w:rPr>
          <w:lang w:val="en-US"/>
        </w:rPr>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3326C3"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3326C3" w:rsidRDefault="00E65855" w:rsidP="00FF1CAF">
            <w:pPr>
              <w:pStyle w:val="TAH"/>
              <w:ind w:right="-99"/>
              <w:jc w:val="left"/>
              <w:rPr>
                <w:lang w:val="en-US"/>
              </w:rPr>
            </w:pPr>
            <w:r w:rsidRPr="003326C3">
              <w:rPr>
                <w:lang w:val="en-US"/>
              </w:rPr>
              <w:t>Title (as in 3GPP Work Plan)</w:t>
            </w:r>
          </w:p>
        </w:tc>
      </w:tr>
      <w:tr w:rsidR="00E65855" w:rsidRPr="003326C3"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3326C3"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3326C3"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3326C3" w:rsidRDefault="00E65855" w:rsidP="00FF1CAF">
            <w:pPr>
              <w:pStyle w:val="TAL"/>
              <w:rPr>
                <w:lang w:val="en-US"/>
              </w:rPr>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Pr="003326C3" w:rsidRDefault="00E65855" w:rsidP="00FF1CAF">
            <w:pPr>
              <w:pStyle w:val="tah0"/>
              <w:rPr>
                <w:lang w:val="en-US"/>
              </w:rPr>
            </w:pPr>
          </w:p>
        </w:tc>
      </w:tr>
    </w:tbl>
    <w:p w14:paraId="55BAB014" w14:textId="77777777" w:rsidR="00E65855" w:rsidRPr="003326C3" w:rsidRDefault="00E65855" w:rsidP="00E65855">
      <w:pPr>
        <w:ind w:right="-99"/>
        <w:rPr>
          <w:b/>
          <w:sz w:val="20"/>
          <w:szCs w:val="20"/>
          <w:lang w:val="en-US" w:eastAsia="en-GB"/>
        </w:rPr>
      </w:pPr>
      <w:r w:rsidRPr="003326C3">
        <w:rPr>
          <w:color w:val="0000FF"/>
          <w:lang w:val="en-US"/>
        </w:rPr>
        <w:t>NOTE:</w:t>
      </w:r>
      <w:r w:rsidRPr="003326C3">
        <w:rPr>
          <w:color w:val="0000FF"/>
          <w:lang w:val="en-US"/>
        </w:rPr>
        <w:tab/>
        <w:t xml:space="preserve">RAN agreed some time ago, that it describes the feature WI + Core/Perf. part WI or Testing part WI in one </w:t>
      </w:r>
      <w:r w:rsidRPr="003326C3">
        <w:rPr>
          <w:color w:val="0000FF"/>
          <w:lang w:val="en-US"/>
        </w:rPr>
        <w:tab/>
        <w:t xml:space="preserve">WID. Therefore the table above should include the feature WI data (In case the feature covers Core and Perf. </w:t>
      </w:r>
      <w:r w:rsidRPr="003326C3">
        <w:rPr>
          <w:color w:val="0000FF"/>
          <w:lang w:val="en-US"/>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3326C3"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3326C3" w:rsidRDefault="00E65855" w:rsidP="00FF1CAF">
            <w:pPr>
              <w:pStyle w:val="TAH"/>
              <w:ind w:right="-99"/>
              <w:jc w:val="left"/>
              <w:rPr>
                <w:lang w:val="en-US"/>
              </w:rPr>
            </w:pPr>
            <w:r w:rsidRPr="003326C3">
              <w:rPr>
                <w:lang w:val="en-US"/>
              </w:rPr>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rPr>
            </w:pPr>
            <w:r w:rsidRPr="008B67F6">
              <w:rPr>
                <w:rFonts w:ascii="Arial" w:hAnsi="Arial" w:cs="Arial"/>
                <w:b/>
                <w:bCs/>
                <w:color w:val="0000FF"/>
                <w:sz w:val="18"/>
                <w:szCs w:val="18"/>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rPr>
            </w:pPr>
            <w:r w:rsidRPr="008B67F6">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pPr>
            <w:r w:rsidRPr="008B67F6">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pPr>
            <w:r w:rsidRPr="008B67F6">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3326C3" w:rsidRDefault="00E65855" w:rsidP="00E65855">
      <w:pPr>
        <w:spacing w:after="0"/>
        <w:ind w:right="-96"/>
        <w:rPr>
          <w:color w:val="0000FF"/>
          <w:sz w:val="20"/>
          <w:szCs w:val="20"/>
          <w:lang w:val="en-US" w:eastAsia="en-GB"/>
        </w:rPr>
      </w:pPr>
      <w:r w:rsidRPr="003326C3">
        <w:rPr>
          <w:color w:val="0000FF"/>
          <w:lang w:val="en-US"/>
        </w:rPr>
        <w:t>NOTE:</w:t>
      </w:r>
      <w:r w:rsidRPr="003326C3">
        <w:rPr>
          <w:color w:val="0000FF"/>
          <w:lang w:val="en-US"/>
        </w:rPr>
        <w:tab/>
        <w:t>Also related or dependent WIs/SIs in other TSGs shall be indicated here.</w:t>
      </w:r>
    </w:p>
    <w:p w14:paraId="7C7C9DE0" w14:textId="77777777" w:rsidR="00E65855" w:rsidRPr="003326C3" w:rsidRDefault="00E65855" w:rsidP="00E65855">
      <w:pPr>
        <w:spacing w:after="0"/>
        <w:ind w:right="-96"/>
        <w:rPr>
          <w:color w:val="0000FF"/>
          <w:lang w:val="en-US"/>
        </w:rPr>
      </w:pPr>
    </w:p>
    <w:p w14:paraId="53C19BA0" w14:textId="77777777" w:rsidR="00E65855" w:rsidRPr="003326C3" w:rsidRDefault="00E65855" w:rsidP="00E65855">
      <w:pPr>
        <w:rPr>
          <w:i/>
          <w:lang w:val="en-US"/>
        </w:rPr>
      </w:pPr>
    </w:p>
    <w:p w14:paraId="457C2FB4" w14:textId="77777777" w:rsidR="00E65855" w:rsidRDefault="00E65855" w:rsidP="00E65855">
      <w:pPr>
        <w:pStyle w:val="Heading1"/>
        <w:rPr>
          <w:sz w:val="32"/>
          <w:szCs w:val="32"/>
        </w:rPr>
      </w:pPr>
      <w:r>
        <w:rPr>
          <w:sz w:val="32"/>
          <w:szCs w:val="32"/>
        </w:rPr>
        <w:t>3</w:t>
      </w:r>
      <w:r>
        <w:rPr>
          <w:sz w:val="32"/>
          <w:szCs w:val="32"/>
        </w:rPr>
        <w:tab/>
        <w:t>Justification</w:t>
      </w:r>
    </w:p>
    <w:p w14:paraId="35ED4015" w14:textId="721C9AE0" w:rsidR="00E65855" w:rsidRPr="003326C3" w:rsidRDefault="0005434E" w:rsidP="0005434E">
      <w:pPr>
        <w:jc w:val="both"/>
        <w:rPr>
          <w:lang w:val="en-US"/>
        </w:rPr>
      </w:pPr>
      <w:r w:rsidRPr="003326C3">
        <w:rPr>
          <w:lang w:val="en-US"/>
        </w:rPr>
        <w:t xml:space="preserve">With the increased demand for higher and reliable data rate provided by cellular wireless communications, an increased number of Tx and Rx antennas in a UE attracts more and more interests. In Rel-18, 3/4Tx and </w:t>
      </w:r>
      <w:r w:rsidRPr="003326C3">
        <w:rPr>
          <w:lang w:val="en-US"/>
        </w:rPr>
        <w:lastRenderedPageBreak/>
        <w:t xml:space="preserve">8Rx are studied and specified for FWA as a starting point with reasonable and natural expectation to be extended to hand-held devices in a later release. </w:t>
      </w:r>
    </w:p>
    <w:p w14:paraId="54A30AE5" w14:textId="169ADE69" w:rsidR="0005434E" w:rsidRPr="003326C3" w:rsidRDefault="0005434E" w:rsidP="0005434E">
      <w:pPr>
        <w:spacing w:line="360" w:lineRule="auto"/>
        <w:rPr>
          <w:lang w:val="en-US"/>
        </w:rPr>
      </w:pPr>
      <w:r w:rsidRPr="003326C3">
        <w:rPr>
          <w:lang w:val="en-US"/>
        </w:rPr>
        <w:t>From Tx perspective, the total array pattern consisting of multiple Tx antennas is dependent on the phase differences among these Tx antennas. Even for the simplest case where only two antennas conduct simultaneous transmissions with single layer, it is observed that TRP value with a single specific TPMI index is randomized by the phase difference between the two antennas, and a special measurement has to be considered by averaging multiple TRP values with different TPMI indices to remove randomness. Further study indicates that the deviation of the randomized TRP values is directly associated with the antenna correlation.</w:t>
      </w:r>
    </w:p>
    <w:p w14:paraId="09546622" w14:textId="78842278" w:rsidR="0005434E" w:rsidRPr="003326C3" w:rsidRDefault="0005434E" w:rsidP="00D305B7">
      <w:pPr>
        <w:spacing w:line="360" w:lineRule="auto"/>
        <w:rPr>
          <w:lang w:val="en-US"/>
        </w:rPr>
      </w:pPr>
      <w:r w:rsidRPr="003326C3">
        <w:rPr>
          <w:lang w:val="en-US"/>
        </w:rPr>
        <w:t>From Rx perspective, correlated antennas may offset the diversity gain from multiple antennas. And even for advanced receivers, antenna correlation may reduce its potential gain. Hence, antenna correlation also plays an important impact on Rx performance.</w:t>
      </w:r>
    </w:p>
    <w:p w14:paraId="162E63DE" w14:textId="3473DCEC" w:rsidR="002D65C1" w:rsidRPr="003326C3" w:rsidRDefault="00502DCB" w:rsidP="00D305B7">
      <w:pPr>
        <w:spacing w:line="360" w:lineRule="auto"/>
        <w:rPr>
          <w:lang w:val="en-US"/>
        </w:rPr>
      </w:pPr>
      <w:r w:rsidRPr="003326C3">
        <w:rPr>
          <w:lang w:val="en-US"/>
        </w:rPr>
        <w:t>Nowadays the interests of equipping a UE more and more antennas for both Tx and Rx become escalated, while there is a limitation on the device size in particular for smart phones, therefore, understanding the impacts of antenna correlation on requirements and performance is essential to have robust and optimized operations at UE for both Tx and Rx. Studying the impacts of antenna correlation on RF requirements and performance from standardization perspective is crucial for advancing the UE design and optimization thus contributes to the development of future UEs that can meet the increasing demands for high-speed, reliable, and seamless connectivity in various application domains.</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6F787EF1" w:rsidR="00E65855" w:rsidRPr="003326C3" w:rsidRDefault="00E65855" w:rsidP="00E65855">
      <w:pPr>
        <w:spacing w:before="120"/>
        <w:rPr>
          <w:rFonts w:ascii="Times New Roman" w:eastAsia="Times New Roman" w:hAnsi="Times New Roman" w:cs="Times New Roman"/>
          <w:sz w:val="20"/>
          <w:szCs w:val="20"/>
          <w:lang w:val="en-US"/>
        </w:rPr>
      </w:pPr>
      <w:r w:rsidRPr="003326C3">
        <w:rPr>
          <w:lang w:val="en-US"/>
        </w:rPr>
        <w:t xml:space="preserve">The objective of this </w:t>
      </w:r>
      <w:r w:rsidR="00A93B14" w:rsidRPr="003326C3">
        <w:rPr>
          <w:lang w:val="en-US"/>
        </w:rPr>
        <w:t>study</w:t>
      </w:r>
      <w:r w:rsidRPr="003326C3">
        <w:rPr>
          <w:lang w:val="en-US"/>
        </w:rPr>
        <w:t xml:space="preserve"> Item is to </w:t>
      </w:r>
      <w:r w:rsidR="00A93B14" w:rsidRPr="003326C3">
        <w:rPr>
          <w:lang w:val="en-US"/>
        </w:rPr>
        <w:t>study UE antenna correlation</w:t>
      </w:r>
      <w:r w:rsidRPr="003326C3">
        <w:rPr>
          <w:lang w:val="en-US"/>
        </w:rPr>
        <w:t xml:space="preserve"> with the </w:t>
      </w:r>
      <w:r w:rsidR="00A93B14" w:rsidRPr="003326C3">
        <w:rPr>
          <w:lang w:val="en-US"/>
        </w:rPr>
        <w:t xml:space="preserve">following </w:t>
      </w:r>
      <w:r w:rsidRPr="003326C3">
        <w:rPr>
          <w:lang w:val="en-US"/>
        </w:rPr>
        <w:t>objective</w:t>
      </w:r>
      <w:r w:rsidR="00A93B14" w:rsidRPr="003326C3">
        <w:rPr>
          <w:lang w:val="en-US"/>
        </w:rPr>
        <w:t>s</w:t>
      </w:r>
      <w:r w:rsidRPr="003326C3">
        <w:rPr>
          <w:lang w:val="en-US"/>
        </w:rPr>
        <w:t>:</w:t>
      </w:r>
    </w:p>
    <w:p w14:paraId="5950D81A" w14:textId="1BD03007" w:rsidR="00E65855" w:rsidRPr="003326C3" w:rsidRDefault="00A93B14" w:rsidP="00A93B14">
      <w:pPr>
        <w:pStyle w:val="ListParagraph"/>
        <w:numPr>
          <w:ilvl w:val="0"/>
          <w:numId w:val="32"/>
        </w:numPr>
        <w:spacing w:before="120" w:after="0" w:line="240" w:lineRule="auto"/>
        <w:rPr>
          <w:rFonts w:cstheme="minorHAnsi"/>
          <w:szCs w:val="28"/>
          <w:lang w:val="en-US"/>
        </w:rPr>
      </w:pPr>
      <w:r w:rsidRPr="003326C3">
        <w:rPr>
          <w:rFonts w:cstheme="minorHAnsi"/>
          <w:szCs w:val="24"/>
          <w:lang w:val="en-US"/>
        </w:rPr>
        <w:t>Study potential impacts of UE antenna correlation on Tx requirements</w:t>
      </w:r>
    </w:p>
    <w:p w14:paraId="3D86F451" w14:textId="262C847C" w:rsidR="003456E3" w:rsidRPr="003326C3" w:rsidRDefault="00A93B14" w:rsidP="00340052">
      <w:pPr>
        <w:pStyle w:val="ListParagraph"/>
        <w:numPr>
          <w:ilvl w:val="0"/>
          <w:numId w:val="32"/>
        </w:numPr>
        <w:spacing w:before="120" w:after="0" w:line="240" w:lineRule="auto"/>
        <w:rPr>
          <w:rFonts w:cstheme="minorHAnsi"/>
          <w:lang w:val="en-US"/>
        </w:rPr>
      </w:pPr>
      <w:r w:rsidRPr="003326C3">
        <w:rPr>
          <w:rFonts w:cstheme="minorHAnsi"/>
          <w:szCs w:val="24"/>
          <w:lang w:val="en-US"/>
        </w:rPr>
        <w:t>Study potential impacts of UE antenna correlation on Rx requirements and performance</w:t>
      </w:r>
    </w:p>
    <w:p w14:paraId="6E140126" w14:textId="2A1F4330" w:rsidR="00A93B14" w:rsidRPr="003326C3" w:rsidRDefault="00A93B14" w:rsidP="00340052">
      <w:pPr>
        <w:pStyle w:val="ListParagraph"/>
        <w:numPr>
          <w:ilvl w:val="0"/>
          <w:numId w:val="32"/>
        </w:numPr>
        <w:spacing w:before="120" w:after="0" w:line="240" w:lineRule="auto"/>
        <w:rPr>
          <w:rFonts w:cstheme="minorHAnsi"/>
          <w:lang w:val="en-US"/>
        </w:rPr>
      </w:pPr>
      <w:r w:rsidRPr="003326C3">
        <w:rPr>
          <w:rFonts w:cstheme="minorHAnsi"/>
          <w:szCs w:val="24"/>
          <w:lang w:val="en-US"/>
        </w:rPr>
        <w:t>Study potential test methodologies for UE antenna correlation</w:t>
      </w:r>
    </w:p>
    <w:p w14:paraId="63B545FC" w14:textId="77777777" w:rsidR="00E65855" w:rsidRPr="003326C3" w:rsidRDefault="00E65855" w:rsidP="00E65855">
      <w:pPr>
        <w:spacing w:after="0"/>
        <w:rPr>
          <w:bCs/>
          <w:lang w:val="en-US"/>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3326C3" w:rsidRDefault="00E65855" w:rsidP="00E65855">
      <w:pPr>
        <w:pStyle w:val="NO"/>
        <w:rPr>
          <w:color w:val="0000FF"/>
          <w:lang w:val="en-US"/>
        </w:rPr>
      </w:pPr>
      <w:r w:rsidRPr="003326C3">
        <w:rPr>
          <w:color w:val="0000FF"/>
          <w:lang w:val="en-US"/>
        </w:rPr>
        <w:t>NOTE:</w:t>
      </w:r>
      <w:r w:rsidRPr="003326C3">
        <w:rPr>
          <w:color w:val="0000FF"/>
          <w:lang w:val="en-US"/>
        </w:rPr>
        <w:tab/>
        <w:t>Leave empty if the WI proposal does not contain a RAN performance part.</w:t>
      </w:r>
    </w:p>
    <w:p w14:paraId="34F2EADD" w14:textId="77777777" w:rsidR="00E65855" w:rsidRPr="003326C3" w:rsidRDefault="00E65855" w:rsidP="00E65855">
      <w:pPr>
        <w:spacing w:after="0"/>
        <w:rPr>
          <w:lang w:val="en-US"/>
        </w:rPr>
      </w:pPr>
    </w:p>
    <w:p w14:paraId="6628FB65" w14:textId="77777777" w:rsidR="00E65855" w:rsidRPr="003326C3" w:rsidRDefault="00E65855" w:rsidP="00E65855">
      <w:pPr>
        <w:spacing w:after="0"/>
        <w:rPr>
          <w:lang w:val="en-US"/>
        </w:rPr>
      </w:pPr>
    </w:p>
    <w:p w14:paraId="4D414D19" w14:textId="77777777" w:rsidR="00E65855" w:rsidRDefault="00E65855" w:rsidP="00E65855">
      <w:pPr>
        <w:pStyle w:val="Heading3"/>
        <w:rPr>
          <w:color w:val="0000FF"/>
        </w:rPr>
      </w:pPr>
      <w:r>
        <w:rPr>
          <w:color w:val="0000FF"/>
        </w:rPr>
        <w:lastRenderedPageBreak/>
        <w:t>4.3</w:t>
      </w:r>
      <w:r>
        <w:rPr>
          <w:color w:val="0000FF"/>
        </w:rPr>
        <w:tab/>
        <w:t>RAN time budget request (not applicable to RAN5 WIs/SIs)</w:t>
      </w:r>
    </w:p>
    <w:p w14:paraId="5D379823" w14:textId="77777777" w:rsidR="00E65855" w:rsidRPr="003326C3" w:rsidRDefault="00E65855" w:rsidP="00E65855">
      <w:pPr>
        <w:pStyle w:val="NO"/>
        <w:rPr>
          <w:color w:val="0000FF"/>
          <w:lang w:val="en-US"/>
        </w:rPr>
      </w:pPr>
      <w:r w:rsidRPr="003326C3">
        <w:rPr>
          <w:color w:val="0000FF"/>
          <w:lang w:val="en-US"/>
        </w:rPr>
        <w:t>NOTE:</w:t>
      </w:r>
      <w:r w:rsidRPr="003326C3">
        <w:rPr>
          <w:color w:val="0000FF"/>
          <w:lang w:val="en-US"/>
        </w:rPr>
        <w:tab/>
        <w:t xml:space="preserve">For all </w:t>
      </w:r>
      <w:r w:rsidRPr="003326C3">
        <w:rPr>
          <w:color w:val="0000FF"/>
          <w:u w:val="single"/>
          <w:lang w:val="en-US"/>
        </w:rPr>
        <w:t>new</w:t>
      </w:r>
      <w:r w:rsidRPr="003326C3">
        <w:rPr>
          <w:color w:val="0000FF"/>
          <w:lang w:val="en-US"/>
        </w:rPr>
        <w:t xml:space="preserve"> RAN related WIs/SIs which are </w:t>
      </w:r>
      <w:r w:rsidRPr="003326C3">
        <w:rPr>
          <w:color w:val="0000FF"/>
          <w:u w:val="single"/>
          <w:lang w:val="en-US"/>
        </w:rPr>
        <w:t>not led by RAN WG5</w:t>
      </w:r>
      <w:r w:rsidRPr="003326C3">
        <w:rPr>
          <w:color w:val="0000FF"/>
          <w:lang w:val="en-US"/>
        </w:rPr>
        <w:t xml:space="preserve"> the WI/SI rapporteur has to fill out the attached Excel table to request time budgets for corresponding RAN WG meetings.</w:t>
      </w:r>
      <w:r w:rsidRPr="003326C3">
        <w:rPr>
          <w:color w:val="0000FF"/>
          <w:lang w:val="en-US"/>
        </w:rPr>
        <w:br/>
        <w:t>The Excel table has to be filled out for all affected RAN WGs and up to the target date of the WI/SI.</w:t>
      </w:r>
      <w:r w:rsidRPr="003326C3">
        <w:rPr>
          <w:color w:val="0000FF"/>
          <w:lang w:val="en-US"/>
        </w:rPr>
        <w:br/>
        <w:t>One time unit (TU) corresponds to ~ 2 hours in the meeting.</w:t>
      </w:r>
      <w:r w:rsidRPr="003326C3">
        <w:rPr>
          <w:color w:val="0000FF"/>
          <w:lang w:val="en-US"/>
        </w:rPr>
        <w:br/>
        <w:t>If no TU is needed, then leave the field empty otherwise enter a number &gt;0 in the field.</w:t>
      </w:r>
    </w:p>
    <w:p w14:paraId="38D471AC" w14:textId="77777777" w:rsidR="00E65855" w:rsidRPr="003326C3" w:rsidRDefault="00E65855" w:rsidP="00E65855">
      <w:pPr>
        <w:pStyle w:val="NO"/>
        <w:rPr>
          <w:color w:val="0000FF"/>
          <w:lang w:val="en-US"/>
        </w:rPr>
      </w:pPr>
      <w:r w:rsidRPr="003326C3">
        <w:rPr>
          <w:color w:val="0000FF"/>
          <w:lang w:val="en-US"/>
        </w:rPr>
        <w:tab/>
        <w:t xml:space="preserve">For </w:t>
      </w:r>
      <w:r w:rsidRPr="003326C3">
        <w:rPr>
          <w:color w:val="0000FF"/>
          <w:u w:val="single"/>
          <w:lang w:val="en-US"/>
        </w:rPr>
        <w:t>revisions</w:t>
      </w:r>
      <w:r w:rsidRPr="003326C3">
        <w:rPr>
          <w:color w:val="0000FF"/>
          <w:lang w:val="en-US"/>
        </w:rPr>
        <w:t xml:space="preserve"> of already approved WI/SI descriptions: Please </w:t>
      </w:r>
      <w:r w:rsidRPr="003326C3">
        <w:rPr>
          <w:color w:val="0000FF"/>
          <w:u w:val="single"/>
          <w:lang w:val="en-US"/>
        </w:rPr>
        <w:t>remove</w:t>
      </w:r>
      <w:r w:rsidRPr="003326C3">
        <w:rPr>
          <w:color w:val="0000FF"/>
          <w:lang w:val="en-US"/>
        </w:rPr>
        <w:t xml:space="preserve"> the Excel table from the WID/SID's zip file. The time budgets are already recorded. If you want to modify them, then this has to be done via the status report and not via a revised WID/SID.</w:t>
      </w:r>
    </w:p>
    <w:p w14:paraId="4919B018" w14:textId="77777777" w:rsidR="00E65855" w:rsidRPr="003326C3" w:rsidRDefault="00E65855" w:rsidP="00E65855">
      <w:pPr>
        <w:pStyle w:val="NO"/>
        <w:rPr>
          <w:color w:val="0000FF"/>
          <w:lang w:val="en-US"/>
        </w:rPr>
      </w:pPr>
      <w:r w:rsidRPr="003326C3">
        <w:rPr>
          <w:color w:val="0000FF"/>
          <w:lang w:val="en-US"/>
        </w:rPr>
        <w:tab/>
        <w:t>If this WID is covering Core and Performance part, then please fill out one line for each part in the attached Excel table.</w:t>
      </w:r>
    </w:p>
    <w:p w14:paraId="79857609" w14:textId="77777777" w:rsidR="00E65855" w:rsidRPr="003326C3" w:rsidRDefault="00E65855" w:rsidP="00E65855">
      <w:pPr>
        <w:ind w:right="-99"/>
        <w:rPr>
          <w:b/>
          <w:bCs/>
          <w:color w:val="0000FF"/>
          <w:lang w:val="en-US"/>
        </w:rPr>
      </w:pPr>
      <w:r w:rsidRPr="003326C3">
        <w:rPr>
          <w:b/>
          <w:bCs/>
          <w:color w:val="0000FF"/>
          <w:lang w:val="en-US"/>
        </w:rPr>
        <w:t>additional comments to the time budget request in the attached Excel table:</w:t>
      </w:r>
    </w:p>
    <w:p w14:paraId="100E3800" w14:textId="77777777" w:rsidR="00E65855" w:rsidRPr="003326C3" w:rsidRDefault="00E65855" w:rsidP="00E65855">
      <w:pPr>
        <w:spacing w:after="0"/>
        <w:rPr>
          <w:lang w:val="en-US"/>
        </w:rPr>
      </w:pPr>
    </w:p>
    <w:p w14:paraId="0C870DE0" w14:textId="77777777" w:rsidR="00E65855" w:rsidRPr="003326C3" w:rsidRDefault="00E65855" w:rsidP="00E65855">
      <w:pPr>
        <w:rPr>
          <w:i/>
          <w:lang w:val="en-US"/>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E65855" w:rsidRPr="003326C3"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3326C3" w:rsidRDefault="00E65855" w:rsidP="00FF1CAF">
            <w:pPr>
              <w:pStyle w:val="TAL"/>
              <w:ind w:right="-99"/>
              <w:jc w:val="center"/>
              <w:rPr>
                <w:b/>
                <w:sz w:val="16"/>
                <w:szCs w:val="16"/>
                <w:lang w:val="en-US"/>
              </w:rPr>
            </w:pPr>
            <w:r w:rsidRPr="003326C3">
              <w:rPr>
                <w:b/>
                <w:sz w:val="16"/>
                <w:szCs w:val="16"/>
                <w:lang w:val="en-US"/>
              </w:rPr>
              <w:t xml:space="preserve">New specifications </w:t>
            </w:r>
            <w:r w:rsidRPr="003326C3">
              <w:rPr>
                <w:i/>
                <w:sz w:val="16"/>
                <w:szCs w:val="16"/>
                <w:lang w:val="en-US"/>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rPr>
            </w:pPr>
            <w:r w:rsidRPr="008B67F6">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rPr>
            </w:pPr>
            <w:r w:rsidRPr="008B67F6">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 xml:space="preserve">For info </w:t>
            </w:r>
            <w:r w:rsidRPr="008B67F6">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Remarks</w:t>
            </w:r>
          </w:p>
        </w:tc>
      </w:tr>
      <w:tr w:rsidR="00E65855" w:rsidRPr="003326C3"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1E84A384" w:rsidR="00E65855" w:rsidRPr="00F21CDE" w:rsidRDefault="00B22F93" w:rsidP="00FF1CAF">
            <w:pPr>
              <w:spacing w:after="0"/>
              <w:rPr>
                <w:rFonts w:ascii="Arial" w:hAnsi="Arial" w:cs="Arial"/>
                <w:i/>
                <w:sz w:val="18"/>
                <w:szCs w:val="18"/>
              </w:rPr>
            </w:pPr>
            <w:r>
              <w:rPr>
                <w:rFonts w:ascii="Arial" w:hAnsi="Arial" w:cs="Arial"/>
                <w:i/>
                <w:sz w:val="18"/>
                <w:szCs w:val="18"/>
              </w:rPr>
              <w:t>TR</w:t>
            </w:r>
          </w:p>
        </w:tc>
        <w:tc>
          <w:tcPr>
            <w:tcW w:w="1135" w:type="dxa"/>
            <w:tcBorders>
              <w:top w:val="single" w:sz="4" w:space="0" w:color="auto"/>
              <w:left w:val="single" w:sz="4" w:space="0" w:color="auto"/>
              <w:bottom w:val="single" w:sz="4" w:space="0" w:color="auto"/>
              <w:right w:val="single" w:sz="4" w:space="0" w:color="auto"/>
            </w:tcBorders>
          </w:tcPr>
          <w:p w14:paraId="117F992B" w14:textId="6FF15A7A" w:rsidR="00E65855" w:rsidRPr="00F21CDE" w:rsidRDefault="00B22F93" w:rsidP="00FF1CAF">
            <w:pPr>
              <w:spacing w:after="0"/>
              <w:rPr>
                <w:rFonts w:ascii="Arial" w:hAnsi="Arial" w:cs="Arial"/>
                <w:i/>
                <w:sz w:val="18"/>
                <w:szCs w:val="18"/>
              </w:rPr>
            </w:pPr>
            <w:r>
              <w:rPr>
                <w:rFonts w:ascii="Arial" w:hAnsi="Arial" w:cs="Arial"/>
                <w:i/>
                <w:sz w:val="18"/>
                <w:szCs w:val="18"/>
              </w:rPr>
              <w:t>TR 3</w:t>
            </w:r>
            <w:r w:rsidR="00205003">
              <w:rPr>
                <w:rFonts w:ascii="Arial" w:hAnsi="Arial" w:cs="Arial"/>
                <w:i/>
                <w:sz w:val="18"/>
                <w:szCs w:val="18"/>
              </w:rPr>
              <w:t>8</w:t>
            </w:r>
            <w:r>
              <w:rPr>
                <w:rFonts w:ascii="Arial" w:hAnsi="Arial" w:cs="Arial"/>
                <w:i/>
                <w:sz w:val="18"/>
                <w:szCs w:val="18"/>
              </w:rPr>
              <w:t>.xxx</w:t>
            </w:r>
          </w:p>
        </w:tc>
        <w:tc>
          <w:tcPr>
            <w:tcW w:w="2411" w:type="dxa"/>
            <w:tcBorders>
              <w:top w:val="single" w:sz="4" w:space="0" w:color="auto"/>
              <w:left w:val="single" w:sz="4" w:space="0" w:color="auto"/>
              <w:bottom w:val="single" w:sz="4" w:space="0" w:color="auto"/>
              <w:right w:val="single" w:sz="4" w:space="0" w:color="auto"/>
            </w:tcBorders>
          </w:tcPr>
          <w:p w14:paraId="6723D046" w14:textId="24DF9FF3" w:rsidR="00E65855" w:rsidRPr="003326C3" w:rsidRDefault="00205003" w:rsidP="00FF1CAF">
            <w:pPr>
              <w:spacing w:after="0"/>
              <w:rPr>
                <w:rFonts w:ascii="Arial" w:hAnsi="Arial" w:cs="Arial"/>
                <w:i/>
                <w:sz w:val="18"/>
                <w:szCs w:val="18"/>
                <w:lang w:val="en-US"/>
              </w:rPr>
            </w:pPr>
            <w:r w:rsidRPr="003326C3">
              <w:rPr>
                <w:rFonts w:ascii="Arial" w:hAnsi="Arial" w:cs="Arial"/>
                <w:i/>
                <w:sz w:val="18"/>
                <w:szCs w:val="18"/>
                <w:lang w:val="en-US"/>
              </w:rPr>
              <w:t>Study report on UE antenna correlation</w:t>
            </w:r>
          </w:p>
        </w:tc>
        <w:tc>
          <w:tcPr>
            <w:tcW w:w="994" w:type="dxa"/>
            <w:tcBorders>
              <w:top w:val="single" w:sz="4" w:space="0" w:color="auto"/>
              <w:left w:val="single" w:sz="4" w:space="0" w:color="auto"/>
              <w:bottom w:val="single" w:sz="4" w:space="0" w:color="auto"/>
              <w:right w:val="single" w:sz="4" w:space="0" w:color="auto"/>
            </w:tcBorders>
          </w:tcPr>
          <w:p w14:paraId="63F9FC79" w14:textId="3207EA0C" w:rsidR="00E65855" w:rsidRPr="003326C3" w:rsidRDefault="00E65855" w:rsidP="00FF1CAF">
            <w:pPr>
              <w:spacing w:after="0"/>
              <w:rPr>
                <w:rFonts w:ascii="Arial" w:hAnsi="Arial" w:cs="Arial"/>
                <w:i/>
                <w:sz w:val="18"/>
                <w:szCs w:val="18"/>
                <w:lang w:val="en-US"/>
              </w:rPr>
            </w:pPr>
          </w:p>
        </w:tc>
        <w:tc>
          <w:tcPr>
            <w:tcW w:w="1075" w:type="dxa"/>
            <w:tcBorders>
              <w:top w:val="single" w:sz="4" w:space="0" w:color="auto"/>
              <w:left w:val="single" w:sz="4" w:space="0" w:color="auto"/>
              <w:bottom w:val="single" w:sz="4" w:space="0" w:color="auto"/>
              <w:right w:val="single" w:sz="4" w:space="0" w:color="auto"/>
            </w:tcBorders>
          </w:tcPr>
          <w:p w14:paraId="08578F25" w14:textId="74AA8DBF" w:rsidR="00E65855" w:rsidRPr="003326C3" w:rsidRDefault="00E65855" w:rsidP="00FF1CAF">
            <w:pPr>
              <w:spacing w:after="0"/>
              <w:rPr>
                <w:rFonts w:ascii="Arial" w:hAnsi="Arial" w:cs="Arial"/>
                <w:i/>
                <w:sz w:val="18"/>
                <w:szCs w:val="18"/>
                <w:lang w:val="en-US"/>
              </w:rPr>
            </w:pPr>
          </w:p>
        </w:tc>
        <w:tc>
          <w:tcPr>
            <w:tcW w:w="2188" w:type="dxa"/>
            <w:tcBorders>
              <w:top w:val="single" w:sz="4" w:space="0" w:color="auto"/>
              <w:left w:val="single" w:sz="4" w:space="0" w:color="auto"/>
              <w:bottom w:val="single" w:sz="4" w:space="0" w:color="auto"/>
              <w:right w:val="single" w:sz="4" w:space="0" w:color="auto"/>
            </w:tcBorders>
          </w:tcPr>
          <w:p w14:paraId="221B221C" w14:textId="77777777" w:rsidR="00E65855" w:rsidRPr="003326C3" w:rsidRDefault="00E65855" w:rsidP="00FF1CAF">
            <w:pPr>
              <w:spacing w:after="0"/>
              <w:rPr>
                <w:rFonts w:ascii="Arial" w:hAnsi="Arial" w:cs="Arial"/>
                <w:iCs/>
                <w:sz w:val="18"/>
                <w:szCs w:val="18"/>
                <w:lang w:val="en-US"/>
              </w:rPr>
            </w:pPr>
          </w:p>
        </w:tc>
      </w:tr>
      <w:tr w:rsidR="00E65855" w:rsidRPr="003326C3"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3326C3" w:rsidRDefault="00E65855" w:rsidP="00FF1CAF">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3326C3" w:rsidRDefault="00E65855" w:rsidP="00FF1CAF">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3326C3"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3326C3"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3326C3"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3326C3" w:rsidRDefault="00E65855" w:rsidP="00FF1CAF">
            <w:pPr>
              <w:pStyle w:val="TAL"/>
              <w:rPr>
                <w:lang w:val="en-US"/>
              </w:rPr>
            </w:pPr>
          </w:p>
        </w:tc>
      </w:tr>
      <w:tr w:rsidR="00E65855" w:rsidRPr="003326C3"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3326C3" w:rsidRDefault="00E65855" w:rsidP="00FF1CAF">
            <w:pPr>
              <w:pStyle w:val="TAL"/>
              <w:rPr>
                <w:iCs/>
                <w:lang w:val="en-US"/>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3326C3" w:rsidRDefault="00E65855" w:rsidP="00FF1CAF">
            <w:pPr>
              <w:pStyle w:val="TAL"/>
              <w:rPr>
                <w:iCs/>
                <w:lang w:val="en-US"/>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3326C3"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3326C3"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3326C3"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Pr="003326C3" w:rsidRDefault="00E65855" w:rsidP="00FF1CAF">
            <w:pPr>
              <w:pStyle w:val="TAL"/>
              <w:rPr>
                <w:lang w:val="en-US"/>
              </w:rPr>
            </w:pPr>
          </w:p>
        </w:tc>
      </w:tr>
      <w:tr w:rsidR="00E65855" w:rsidRPr="003326C3"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3326C3" w:rsidRDefault="00E65855" w:rsidP="00FF1CAF">
            <w:pPr>
              <w:pStyle w:val="TAL"/>
              <w:rPr>
                <w:lang w:val="en-US"/>
              </w:rPr>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3326C3" w:rsidRDefault="00E65855" w:rsidP="00FF1CAF">
            <w:pPr>
              <w:pStyle w:val="TAL"/>
              <w:rPr>
                <w:lang w:val="en-US"/>
              </w:rPr>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3326C3" w:rsidRDefault="00E65855" w:rsidP="00FF1CAF">
            <w:pPr>
              <w:pStyle w:val="TAL"/>
              <w:rPr>
                <w:lang w:val="en-US"/>
              </w:rPr>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3326C3" w:rsidRDefault="00E65855" w:rsidP="00FF1CAF">
            <w:pPr>
              <w:pStyle w:val="TAL"/>
              <w:rPr>
                <w:lang w:val="en-US"/>
              </w:rPr>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3326C3" w:rsidRDefault="00E65855" w:rsidP="00FF1CAF">
            <w:pPr>
              <w:pStyle w:val="TAL"/>
              <w:rPr>
                <w:lang w:val="en-US"/>
              </w:rPr>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3326C3" w:rsidRDefault="00E65855" w:rsidP="00FF1CAF">
            <w:pPr>
              <w:pStyle w:val="TAL"/>
              <w:rPr>
                <w:lang w:val="en-US"/>
              </w:rPr>
            </w:pPr>
          </w:p>
        </w:tc>
      </w:tr>
    </w:tbl>
    <w:p w14:paraId="31256B65" w14:textId="77777777" w:rsidR="00E65855" w:rsidRPr="003326C3" w:rsidRDefault="00E65855" w:rsidP="00E65855">
      <w:pPr>
        <w:pStyle w:val="NO"/>
        <w:rPr>
          <w:i/>
          <w:sz w:val="20"/>
          <w:szCs w:val="20"/>
          <w:lang w:val="en-US" w:eastAsia="en-GB"/>
        </w:rPr>
      </w:pPr>
      <w:r w:rsidRPr="003326C3">
        <w:rPr>
          <w:i/>
          <w:lang w:val="en-US"/>
        </w:rPr>
        <w:t>{Note 1: Only TSs may contain normative provisions. Study Items shall create or impact only TRs.</w:t>
      </w:r>
      <w:r w:rsidRPr="003326C3">
        <w:rPr>
          <w:i/>
          <w:lang w:val="en-US"/>
        </w:rPr>
        <w:br/>
        <w:t>"Internal TR" is intended for 3GPP internal use only whereas "External TR" may be transposed by OPs.}</w:t>
      </w:r>
    </w:p>
    <w:p w14:paraId="0395C967" w14:textId="77777777" w:rsidR="00E65855" w:rsidRPr="003326C3" w:rsidRDefault="00E65855" w:rsidP="00E65855">
      <w:pPr>
        <w:pStyle w:val="NO"/>
        <w:spacing w:before="120"/>
        <w:rPr>
          <w:color w:val="0000FF"/>
          <w:lang w:val="en-US"/>
        </w:rPr>
      </w:pPr>
      <w:r w:rsidRPr="003326C3">
        <w:rPr>
          <w:color w:val="0000FF"/>
          <w:lang w:val="en-US"/>
        </w:rPr>
        <w:t>NOTE:</w:t>
      </w:r>
      <w:r w:rsidRPr="003326C3">
        <w:rPr>
          <w:color w:val="0000FF"/>
          <w:lang w:val="en-US"/>
        </w:rPr>
        <w:tab/>
        <w:t xml:space="preserve">If this is a RAN WI including Core </w:t>
      </w:r>
      <w:r w:rsidRPr="003326C3">
        <w:rPr>
          <w:color w:val="0000FF"/>
          <w:u w:val="single"/>
          <w:lang w:val="en-US"/>
        </w:rPr>
        <w:t>and</w:t>
      </w:r>
      <w:r w:rsidRPr="003326C3">
        <w:rPr>
          <w:color w:val="0000FF"/>
          <w:lang w:val="en-US"/>
        </w:rPr>
        <w:t xml:space="preserve"> Perf. part, then all new Core part specs have to be listed first and then all new Perf. part specs. Indicate "Core part" or "Perf. part" under Remarks for each spec.</w:t>
      </w:r>
      <w:r w:rsidRPr="003326C3">
        <w:rPr>
          <w:color w:val="0000FF"/>
          <w:lang w:val="en-US"/>
        </w:rPr>
        <w:br/>
        <w:t>By default a new specs can only be new for one of both parts.</w:t>
      </w:r>
    </w:p>
    <w:p w14:paraId="245C2161" w14:textId="77777777" w:rsidR="00E65855" w:rsidRPr="003326C3" w:rsidRDefault="00E65855" w:rsidP="00E65855">
      <w:pPr>
        <w:pStyle w:val="NO"/>
        <w:rPr>
          <w:lang w:val="en-US"/>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3326C3"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3326C3" w:rsidRDefault="00E65855" w:rsidP="00FF1CAF">
            <w:pPr>
              <w:pStyle w:val="TAL"/>
              <w:ind w:right="-99"/>
              <w:jc w:val="center"/>
              <w:rPr>
                <w:sz w:val="16"/>
                <w:szCs w:val="16"/>
                <w:lang w:val="en-US"/>
              </w:rPr>
            </w:pPr>
            <w:r w:rsidRPr="003326C3">
              <w:rPr>
                <w:b/>
                <w:sz w:val="16"/>
                <w:szCs w:val="16"/>
                <w:lang w:val="en-US"/>
              </w:rPr>
              <w:t xml:space="preserve">Impacted existing TS/TR </w:t>
            </w:r>
            <w:r w:rsidRPr="003326C3">
              <w:rPr>
                <w:i/>
                <w:sz w:val="16"/>
                <w:szCs w:val="16"/>
                <w:lang w:val="en-US"/>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rPr>
            </w:pPr>
            <w:r w:rsidRPr="00DC349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rPr>
            </w:pPr>
            <w:r w:rsidRPr="00DC3491">
              <w:rPr>
                <w:sz w:val="16"/>
                <w:szCs w:val="16"/>
              </w:rPr>
              <w:t>D</w:t>
            </w:r>
            <w:r w:rsidRPr="00DC3491">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rPr>
            </w:pPr>
            <w:r w:rsidRPr="00DC3491">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rPr>
            </w:pPr>
            <w:r w:rsidRPr="00DC3491">
              <w:rPr>
                <w:sz w:val="16"/>
                <w:szCs w:val="16"/>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0A35DFFB" w:rsidR="00E65855" w:rsidRPr="00DC3491" w:rsidRDefault="00E65855" w:rsidP="00FF1CAF">
            <w:pPr>
              <w:spacing w:after="0"/>
              <w:rPr>
                <w:iCs/>
                <w:sz w:val="20"/>
                <w:szCs w:val="20"/>
              </w:rPr>
            </w:pPr>
          </w:p>
        </w:tc>
        <w:tc>
          <w:tcPr>
            <w:tcW w:w="4344" w:type="dxa"/>
            <w:tcBorders>
              <w:top w:val="single" w:sz="4" w:space="0" w:color="auto"/>
              <w:left w:val="single" w:sz="4" w:space="0" w:color="auto"/>
              <w:bottom w:val="single" w:sz="4" w:space="0" w:color="auto"/>
              <w:right w:val="single" w:sz="4" w:space="0" w:color="auto"/>
            </w:tcBorders>
          </w:tcPr>
          <w:p w14:paraId="0CDBE186" w14:textId="59256238" w:rsidR="00E65855" w:rsidRPr="008B67F6" w:rsidRDefault="00E65855" w:rsidP="00FF1CAF">
            <w:pPr>
              <w:spacing w:after="0"/>
              <w:rPr>
                <w:iCs/>
              </w:rPr>
            </w:pPr>
          </w:p>
        </w:tc>
        <w:tc>
          <w:tcPr>
            <w:tcW w:w="1894" w:type="dxa"/>
            <w:tcBorders>
              <w:top w:val="single" w:sz="4" w:space="0" w:color="auto"/>
              <w:left w:val="single" w:sz="4" w:space="0" w:color="auto"/>
              <w:bottom w:val="single" w:sz="4" w:space="0" w:color="auto"/>
              <w:right w:val="single" w:sz="4" w:space="0" w:color="auto"/>
            </w:tcBorders>
          </w:tcPr>
          <w:p w14:paraId="6A677951" w14:textId="2D5CB8AC" w:rsidR="00E65855" w:rsidRPr="00DC3491" w:rsidRDefault="00E65855" w:rsidP="00FF1CAF">
            <w:pPr>
              <w:spacing w:after="0"/>
              <w:rPr>
                <w:iCs/>
              </w:rPr>
            </w:pPr>
          </w:p>
        </w:tc>
        <w:tc>
          <w:tcPr>
            <w:tcW w:w="1624" w:type="dxa"/>
            <w:tcBorders>
              <w:top w:val="single" w:sz="4" w:space="0" w:color="auto"/>
              <w:left w:val="single" w:sz="4" w:space="0" w:color="auto"/>
              <w:bottom w:val="single" w:sz="4" w:space="0" w:color="auto"/>
              <w:right w:val="single" w:sz="4" w:space="0" w:color="auto"/>
            </w:tcBorders>
          </w:tcPr>
          <w:p w14:paraId="1EA5F5A4" w14:textId="558A1537" w:rsidR="00E65855" w:rsidRPr="00DC3491" w:rsidRDefault="00E65855" w:rsidP="00FF1CAF">
            <w:pPr>
              <w:spacing w:after="0"/>
              <w:rPr>
                <w:iCs/>
              </w:rPr>
            </w:pP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56FC3472" w:rsidR="00E65855" w:rsidRPr="00DC3491" w:rsidRDefault="00E65855" w:rsidP="00FF1CAF">
            <w:pPr>
              <w:pStyle w:val="TAL"/>
              <w:rPr>
                <w:rFonts w:ascii="Times New Roman" w:hAnsi="Times New Roman"/>
                <w:iCs/>
                <w:sz w:val="20"/>
              </w:rPr>
            </w:pPr>
          </w:p>
        </w:tc>
        <w:tc>
          <w:tcPr>
            <w:tcW w:w="4344" w:type="dxa"/>
            <w:tcBorders>
              <w:top w:val="single" w:sz="4" w:space="0" w:color="auto"/>
              <w:left w:val="single" w:sz="4" w:space="0" w:color="auto"/>
              <w:bottom w:val="single" w:sz="4" w:space="0" w:color="auto"/>
              <w:right w:val="single" w:sz="4" w:space="0" w:color="auto"/>
            </w:tcBorders>
          </w:tcPr>
          <w:p w14:paraId="0726300E" w14:textId="53DCC19B" w:rsidR="00E65855" w:rsidRPr="008B67F6" w:rsidRDefault="00E65855" w:rsidP="00FF1CAF">
            <w:pPr>
              <w:pStyle w:val="TAL"/>
              <w:rPr>
                <w:rFonts w:ascii="Times New Roman" w:hAnsi="Times New Roman"/>
                <w:iCs/>
                <w:sz w:val="20"/>
              </w:rPr>
            </w:pPr>
          </w:p>
        </w:tc>
        <w:tc>
          <w:tcPr>
            <w:tcW w:w="1894" w:type="dxa"/>
            <w:tcBorders>
              <w:top w:val="single" w:sz="4" w:space="0" w:color="auto"/>
              <w:left w:val="single" w:sz="4" w:space="0" w:color="auto"/>
              <w:bottom w:val="single" w:sz="4" w:space="0" w:color="auto"/>
              <w:right w:val="single" w:sz="4" w:space="0" w:color="auto"/>
            </w:tcBorders>
          </w:tcPr>
          <w:p w14:paraId="5F0E4FD1" w14:textId="1D620168" w:rsidR="00E65855" w:rsidRPr="00DC3491" w:rsidRDefault="00E65855" w:rsidP="00FF1CAF">
            <w:pPr>
              <w:pStyle w:val="TAL"/>
              <w:rPr>
                <w:rFonts w:ascii="Times New Roman" w:hAnsi="Times New Roman"/>
                <w:iCs/>
                <w:sz w:val="20"/>
              </w:rPr>
            </w:pPr>
          </w:p>
        </w:tc>
        <w:tc>
          <w:tcPr>
            <w:tcW w:w="1624" w:type="dxa"/>
            <w:tcBorders>
              <w:top w:val="single" w:sz="4" w:space="0" w:color="auto"/>
              <w:left w:val="single" w:sz="4" w:space="0" w:color="auto"/>
              <w:bottom w:val="single" w:sz="4" w:space="0" w:color="auto"/>
              <w:right w:val="single" w:sz="4" w:space="0" w:color="auto"/>
            </w:tcBorders>
          </w:tcPr>
          <w:p w14:paraId="4318F0BF" w14:textId="4FDE474C" w:rsidR="00E65855" w:rsidRPr="00DC3491" w:rsidRDefault="00E65855" w:rsidP="00FF1CAF">
            <w:pPr>
              <w:pStyle w:val="TAL"/>
              <w:rPr>
                <w:rFonts w:ascii="Times New Roman" w:hAnsi="Times New Roman"/>
                <w:iCs/>
                <w:sz w:val="20"/>
              </w:rPr>
            </w:pP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0763BCF6" w:rsidR="00E65855" w:rsidRPr="00DC3491" w:rsidRDefault="00E65855" w:rsidP="00FF1CAF">
            <w:pPr>
              <w:pStyle w:val="TAL"/>
              <w:rPr>
                <w:rFonts w:ascii="Times New Roman" w:hAnsi="Times New Roman"/>
                <w:iCs/>
                <w:sz w:val="20"/>
              </w:rPr>
            </w:pPr>
          </w:p>
        </w:tc>
        <w:tc>
          <w:tcPr>
            <w:tcW w:w="4344" w:type="dxa"/>
            <w:tcBorders>
              <w:top w:val="single" w:sz="4" w:space="0" w:color="auto"/>
              <w:left w:val="single" w:sz="4" w:space="0" w:color="auto"/>
              <w:bottom w:val="single" w:sz="4" w:space="0" w:color="auto"/>
              <w:right w:val="single" w:sz="4" w:space="0" w:color="auto"/>
            </w:tcBorders>
          </w:tcPr>
          <w:p w14:paraId="76C9E617" w14:textId="6AEFAA43" w:rsidR="00E65855" w:rsidRPr="008B67F6" w:rsidRDefault="00E65855" w:rsidP="00FF1CAF">
            <w:pPr>
              <w:pStyle w:val="TAL"/>
              <w:rPr>
                <w:rFonts w:ascii="Times New Roman" w:hAnsi="Times New Roman"/>
                <w:iCs/>
                <w:sz w:val="20"/>
              </w:rPr>
            </w:pPr>
          </w:p>
        </w:tc>
        <w:tc>
          <w:tcPr>
            <w:tcW w:w="1894" w:type="dxa"/>
            <w:tcBorders>
              <w:top w:val="single" w:sz="4" w:space="0" w:color="auto"/>
              <w:left w:val="single" w:sz="4" w:space="0" w:color="auto"/>
              <w:bottom w:val="single" w:sz="4" w:space="0" w:color="auto"/>
              <w:right w:val="single" w:sz="4" w:space="0" w:color="auto"/>
            </w:tcBorders>
          </w:tcPr>
          <w:p w14:paraId="3A8CF146" w14:textId="2F9464E6" w:rsidR="00E65855" w:rsidRPr="008B67F6" w:rsidRDefault="00E65855" w:rsidP="00FF1CAF">
            <w:pPr>
              <w:pStyle w:val="TAL"/>
              <w:rPr>
                <w:rFonts w:ascii="Times New Roman" w:hAnsi="Times New Roman"/>
                <w:iCs/>
                <w:sz w:val="20"/>
              </w:rPr>
            </w:pPr>
          </w:p>
        </w:tc>
        <w:tc>
          <w:tcPr>
            <w:tcW w:w="1624" w:type="dxa"/>
            <w:tcBorders>
              <w:top w:val="single" w:sz="4" w:space="0" w:color="auto"/>
              <w:left w:val="single" w:sz="4" w:space="0" w:color="auto"/>
              <w:bottom w:val="single" w:sz="4" w:space="0" w:color="auto"/>
              <w:right w:val="single" w:sz="4" w:space="0" w:color="auto"/>
            </w:tcBorders>
          </w:tcPr>
          <w:p w14:paraId="4C10DA14" w14:textId="2474CACA" w:rsidR="00E65855" w:rsidRPr="008B67F6" w:rsidRDefault="00E65855" w:rsidP="00FF1CAF">
            <w:pPr>
              <w:pStyle w:val="TAL"/>
              <w:rPr>
                <w:rFonts w:ascii="Times New Roman" w:hAnsi="Times New Roman"/>
                <w:iCs/>
                <w:sz w:val="20"/>
              </w:rPr>
            </w:pPr>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4F978CA1" w:rsidR="00E65855" w:rsidRPr="00DC3491" w:rsidRDefault="00E65855" w:rsidP="00FF1CAF">
            <w:pPr>
              <w:pStyle w:val="TAL"/>
              <w:rPr>
                <w:rFonts w:ascii="Times New Roman" w:hAnsi="Times New Roman"/>
                <w:iCs/>
                <w:sz w:val="20"/>
              </w:rPr>
            </w:pPr>
          </w:p>
        </w:tc>
        <w:tc>
          <w:tcPr>
            <w:tcW w:w="4344" w:type="dxa"/>
            <w:tcBorders>
              <w:top w:val="single" w:sz="4" w:space="0" w:color="auto"/>
              <w:left w:val="single" w:sz="4" w:space="0" w:color="auto"/>
              <w:bottom w:val="single" w:sz="4" w:space="0" w:color="auto"/>
              <w:right w:val="single" w:sz="4" w:space="0" w:color="auto"/>
            </w:tcBorders>
          </w:tcPr>
          <w:p w14:paraId="252BFD60" w14:textId="4DC31208" w:rsidR="00E65855" w:rsidRPr="008B67F6" w:rsidRDefault="00E65855" w:rsidP="00FF1CAF">
            <w:pPr>
              <w:pStyle w:val="TAL"/>
              <w:rPr>
                <w:rFonts w:ascii="Times New Roman" w:hAnsi="Times New Roman"/>
                <w:iCs/>
                <w:sz w:val="20"/>
              </w:rPr>
            </w:pPr>
          </w:p>
        </w:tc>
        <w:tc>
          <w:tcPr>
            <w:tcW w:w="1894" w:type="dxa"/>
            <w:tcBorders>
              <w:top w:val="single" w:sz="4" w:space="0" w:color="auto"/>
              <w:left w:val="single" w:sz="4" w:space="0" w:color="auto"/>
              <w:bottom w:val="single" w:sz="4" w:space="0" w:color="auto"/>
              <w:right w:val="single" w:sz="4" w:space="0" w:color="auto"/>
            </w:tcBorders>
          </w:tcPr>
          <w:p w14:paraId="23A403D9" w14:textId="0AB49BA0" w:rsidR="00E65855" w:rsidRPr="008B67F6" w:rsidRDefault="00E65855" w:rsidP="00FF1CAF">
            <w:pPr>
              <w:pStyle w:val="TAL"/>
              <w:rPr>
                <w:rFonts w:ascii="Times New Roman" w:hAnsi="Times New Roman"/>
                <w:iCs/>
                <w:sz w:val="20"/>
              </w:rPr>
            </w:pPr>
          </w:p>
        </w:tc>
        <w:tc>
          <w:tcPr>
            <w:tcW w:w="1624" w:type="dxa"/>
            <w:tcBorders>
              <w:top w:val="single" w:sz="4" w:space="0" w:color="auto"/>
              <w:left w:val="single" w:sz="4" w:space="0" w:color="auto"/>
              <w:bottom w:val="single" w:sz="4" w:space="0" w:color="auto"/>
              <w:right w:val="single" w:sz="4" w:space="0" w:color="auto"/>
            </w:tcBorders>
          </w:tcPr>
          <w:p w14:paraId="6634699B" w14:textId="1854DD25" w:rsidR="00E65855" w:rsidRPr="008B67F6" w:rsidRDefault="00E65855" w:rsidP="00FF1CAF">
            <w:pPr>
              <w:pStyle w:val="TAL"/>
              <w:rPr>
                <w:rFonts w:ascii="Times New Roman" w:hAnsi="Times New Roman"/>
                <w:iCs/>
                <w:sz w:val="20"/>
              </w:rPr>
            </w:pPr>
          </w:p>
        </w:tc>
      </w:tr>
    </w:tbl>
    <w:p w14:paraId="1CF05487" w14:textId="77777777" w:rsidR="00E65855" w:rsidRPr="003326C3" w:rsidRDefault="00E65855" w:rsidP="00E65855">
      <w:pPr>
        <w:pStyle w:val="NO"/>
        <w:spacing w:before="120"/>
        <w:rPr>
          <w:rFonts w:ascii="Times New Roman" w:hAnsi="Times New Roman"/>
          <w:color w:val="0000FF"/>
          <w:sz w:val="20"/>
          <w:szCs w:val="20"/>
          <w:lang w:val="en-US" w:eastAsia="en-GB"/>
        </w:rPr>
      </w:pPr>
      <w:r w:rsidRPr="003326C3">
        <w:rPr>
          <w:color w:val="0000FF"/>
          <w:lang w:val="en-US"/>
        </w:rPr>
        <w:t>NOTE:</w:t>
      </w:r>
      <w:r w:rsidRPr="003326C3">
        <w:rPr>
          <w:color w:val="0000FF"/>
          <w:lang w:val="en-US"/>
        </w:rPr>
        <w:tab/>
        <w:t xml:space="preserve">If this is a RAN WI including Core </w:t>
      </w:r>
      <w:r w:rsidRPr="003326C3">
        <w:rPr>
          <w:color w:val="0000FF"/>
          <w:u w:val="single"/>
          <w:lang w:val="en-US"/>
        </w:rPr>
        <w:t>and</w:t>
      </w:r>
      <w:r w:rsidRPr="003326C3">
        <w:rPr>
          <w:color w:val="0000FF"/>
          <w:lang w:val="en-US"/>
        </w:rPr>
        <w:t xml:space="preserve"> Perf. part, then all new Core part specs have to be listed first and then all new Perf. part specs. Indicate "Core part" or "Perf. part" under Remarks for each spec.</w:t>
      </w:r>
      <w:r w:rsidRPr="003326C3">
        <w:rPr>
          <w:color w:val="0000FF"/>
          <w:lang w:val="en-US"/>
        </w:rPr>
        <w:br/>
        <w:t>If an existing spec is affected by both (Core part and Perf. part), then it has to be listed twice with appropriate approval dates.</w:t>
      </w:r>
    </w:p>
    <w:p w14:paraId="4AE77750" w14:textId="77777777" w:rsidR="00E65855" w:rsidRPr="003326C3" w:rsidRDefault="00E65855" w:rsidP="00E65855">
      <w:pPr>
        <w:rPr>
          <w:lang w:val="en-US"/>
        </w:rPr>
      </w:pPr>
    </w:p>
    <w:p w14:paraId="2CD921B6" w14:textId="77777777" w:rsidR="00E65855" w:rsidRDefault="00E65855" w:rsidP="00E65855">
      <w:pPr>
        <w:pStyle w:val="Heading1"/>
        <w:rPr>
          <w:sz w:val="32"/>
          <w:szCs w:val="32"/>
        </w:rPr>
      </w:pPr>
      <w:r>
        <w:rPr>
          <w:sz w:val="32"/>
          <w:szCs w:val="32"/>
        </w:rPr>
        <w:t>6</w:t>
      </w:r>
      <w:r>
        <w:rPr>
          <w:sz w:val="32"/>
          <w:szCs w:val="32"/>
        </w:rPr>
        <w:tab/>
        <w:t>Work item Rapporteur(s)</w:t>
      </w:r>
    </w:p>
    <w:p w14:paraId="20EF214E" w14:textId="77777777" w:rsidR="00E65855" w:rsidRPr="003326C3" w:rsidRDefault="00E65855" w:rsidP="00E65855">
      <w:pPr>
        <w:ind w:right="-99"/>
        <w:rPr>
          <w:i/>
          <w:sz w:val="20"/>
          <w:szCs w:val="20"/>
          <w:lang w:val="en-US"/>
        </w:rPr>
      </w:pPr>
      <w:r w:rsidRPr="003326C3">
        <w:rPr>
          <w:i/>
          <w:lang w:val="en-US"/>
        </w:rPr>
        <w:t>{Mandatory: &lt;FamilyName&gt;, &lt;GivenName&gt;, &lt;[MediaTek]&gt;, &lt;email address&gt;}</w:t>
      </w:r>
    </w:p>
    <w:p w14:paraId="10DD6D2E" w14:textId="77777777" w:rsidR="00E65855" w:rsidRPr="003326C3" w:rsidRDefault="00E65855" w:rsidP="00E65855">
      <w:pPr>
        <w:ind w:right="-99"/>
        <w:rPr>
          <w:i/>
          <w:lang w:val="en-US"/>
        </w:rPr>
      </w:pPr>
      <w:r w:rsidRPr="003326C3">
        <w:rPr>
          <w:i/>
          <w:lang w:val="en-US"/>
        </w:rPr>
        <w:t>{Optional: &lt;FamilyName&gt;, &lt;GivenName&gt;, &lt;Company&gt;, &lt;email address&gt;: Secondary task(s).}</w:t>
      </w:r>
    </w:p>
    <w:p w14:paraId="19B227E6" w14:textId="77777777" w:rsidR="00E65855" w:rsidRPr="003326C3" w:rsidRDefault="00E65855" w:rsidP="00E65855">
      <w:pPr>
        <w:pStyle w:val="NO"/>
        <w:spacing w:before="120"/>
        <w:rPr>
          <w:color w:val="0000FF"/>
          <w:lang w:val="en-US"/>
        </w:rPr>
      </w:pPr>
      <w:r w:rsidRPr="003326C3">
        <w:rPr>
          <w:color w:val="0000FF"/>
          <w:lang w:val="en-US"/>
        </w:rPr>
        <w:t>NOTE:</w:t>
      </w:r>
      <w:r w:rsidRPr="003326C3">
        <w:rPr>
          <w:color w:val="0000FF"/>
          <w:lang w:val="en-US"/>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t>7</w:t>
      </w:r>
      <w:r>
        <w:rPr>
          <w:sz w:val="32"/>
          <w:szCs w:val="32"/>
        </w:rPr>
        <w:tab/>
        <w:t>Work item leadership</w:t>
      </w:r>
    </w:p>
    <w:p w14:paraId="49C2511E" w14:textId="77777777" w:rsidR="00E65855" w:rsidRPr="003326C3" w:rsidRDefault="00E65855" w:rsidP="00E65855">
      <w:pPr>
        <w:ind w:right="-99"/>
        <w:rPr>
          <w:b/>
          <w:bCs/>
          <w:iCs/>
          <w:sz w:val="20"/>
          <w:szCs w:val="20"/>
          <w:lang w:val="en-US"/>
        </w:rPr>
      </w:pPr>
      <w:r w:rsidRPr="003326C3">
        <w:rPr>
          <w:b/>
          <w:bCs/>
          <w:iCs/>
          <w:lang w:val="en-US"/>
        </w:rPr>
        <w:t>RAN WG4</w:t>
      </w:r>
    </w:p>
    <w:p w14:paraId="3EAED865" w14:textId="77777777" w:rsidR="00E65855" w:rsidRPr="003326C3" w:rsidRDefault="00E65855" w:rsidP="00E65855">
      <w:pPr>
        <w:rPr>
          <w:lang w:val="en-US"/>
        </w:rPr>
      </w:pPr>
    </w:p>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3326C3" w:rsidRDefault="00E65855" w:rsidP="00E65855">
      <w:pPr>
        <w:pStyle w:val="Guidance"/>
        <w:rPr>
          <w:i w:val="0"/>
          <w:lang w:val="en-US"/>
        </w:rPr>
      </w:pPr>
      <w:r w:rsidRPr="003326C3">
        <w:rPr>
          <w:lang w:val="en-US"/>
        </w:rPr>
        <w:t>{</w:t>
      </w:r>
      <w:r w:rsidRPr="003326C3">
        <w:rPr>
          <w:i w:val="0"/>
          <w:lang w:val="en-US"/>
        </w:rPr>
        <w:t xml:space="preserve">Specify all the other WG(s) to be involved and, if specific, their task. E.g.: "SA2, SA3, SA5. CT6 for storage, and potentially SA4". If not applicable, indicate "None" or "None identified yet".} </w:t>
      </w:r>
    </w:p>
    <w:p w14:paraId="2613C2C8" w14:textId="77777777" w:rsidR="00E65855" w:rsidRPr="003326C3" w:rsidRDefault="00E65855" w:rsidP="00E65855">
      <w:pPr>
        <w:pStyle w:val="NO"/>
        <w:rPr>
          <w:color w:val="0000FF"/>
          <w:lang w:val="en-US"/>
        </w:rPr>
      </w:pPr>
      <w:r w:rsidRPr="003326C3">
        <w:rPr>
          <w:color w:val="0000FF"/>
          <w:lang w:val="en-US"/>
        </w:rPr>
        <w:t>NOTE:</w:t>
      </w:r>
      <w:r w:rsidRPr="003326C3">
        <w:rPr>
          <w:color w:val="0000FF"/>
          <w:lang w:val="en-US"/>
        </w:rPr>
        <w:tab/>
        <w:t xml:space="preserve">For RAN WIs: Section 8 applies only toWGs </w:t>
      </w:r>
      <w:r w:rsidRPr="003326C3">
        <w:rPr>
          <w:color w:val="0000FF"/>
          <w:u w:val="single"/>
          <w:lang w:val="en-US"/>
        </w:rPr>
        <w:t>outside</w:t>
      </w:r>
      <w:r w:rsidRPr="003326C3">
        <w:rPr>
          <w:color w:val="0000FF"/>
          <w:lang w:val="en-US"/>
        </w:rPr>
        <w:t xml:space="preserve"> of TSG RAN because all RAN WG aspects have to be covered in section 4.</w:t>
      </w:r>
    </w:p>
    <w:p w14:paraId="5F2443E0" w14:textId="77777777" w:rsidR="00E65855" w:rsidRPr="003326C3" w:rsidRDefault="00E65855" w:rsidP="00E65855">
      <w:pPr>
        <w:rPr>
          <w:lang w:val="en-US"/>
        </w:rPr>
      </w:pPr>
    </w:p>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3326C3" w:rsidRDefault="00E65855" w:rsidP="00E65855">
      <w:pPr>
        <w:ind w:right="-99"/>
        <w:rPr>
          <w:i/>
          <w:sz w:val="20"/>
          <w:szCs w:val="20"/>
          <w:lang w:val="en-US"/>
        </w:rPr>
      </w:pPr>
      <w:r w:rsidRPr="003326C3">
        <w:rPr>
          <w:i/>
          <w:lang w:val="en-US"/>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7D5E7F" w14:paraId="4865828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C5F8B09" w14:textId="77777777" w:rsidR="007D5E7F" w:rsidRDefault="007D5E7F" w:rsidP="00FF1CAF">
            <w:pPr>
              <w:pStyle w:val="TAL"/>
            </w:pPr>
          </w:p>
        </w:tc>
      </w:tr>
      <w:tr w:rsidR="007D5E7F" w14:paraId="2218A5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867684A" w14:textId="77777777" w:rsidR="007D5E7F" w:rsidRDefault="007D5E7F" w:rsidP="00FF1CAF">
            <w:pPr>
              <w:pStyle w:val="TAL"/>
            </w:pPr>
          </w:p>
        </w:tc>
      </w:tr>
      <w:tr w:rsidR="007D5E7F" w14:paraId="71242B4D"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471F" w14:textId="77777777" w:rsidR="007D5E7F" w:rsidRDefault="007D5E7F" w:rsidP="00FF1CAF">
            <w:pPr>
              <w:pStyle w:val="TAL"/>
            </w:pPr>
          </w:p>
        </w:tc>
      </w:tr>
      <w:tr w:rsidR="007D5E7F" w14:paraId="65B31AA4"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661EC4D" w14:textId="77777777" w:rsidR="007D5E7F" w:rsidRDefault="007D5E7F" w:rsidP="00FF1CAF">
            <w:pPr>
              <w:pStyle w:val="TAL"/>
            </w:pPr>
          </w:p>
        </w:tc>
      </w:tr>
      <w:tr w:rsidR="007D5E7F" w14:paraId="5865BCAC"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12A8CBC" w14:textId="77777777" w:rsidR="007D5E7F" w:rsidRDefault="007D5E7F" w:rsidP="00FF1CAF">
            <w:pPr>
              <w:pStyle w:val="TAL"/>
            </w:pP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rPr>
      </w:pPr>
      <w:bookmarkStart w:id="0" w:name="OLE_LINK12"/>
      <w:bookmarkStart w:id="1" w:name="_Ref101774927"/>
    </w:p>
    <w:p w14:paraId="1F634CC4" w14:textId="77777777" w:rsidR="008E333E" w:rsidRPr="008E333E" w:rsidRDefault="008E333E" w:rsidP="008E333E"/>
    <w:bookmarkEnd w:id="0"/>
    <w:bookmarkEnd w:id="1"/>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F8EE6" w14:textId="77777777" w:rsidR="0065516C" w:rsidRDefault="0065516C">
      <w:pPr>
        <w:spacing w:after="0"/>
      </w:pPr>
      <w:r>
        <w:separator/>
      </w:r>
    </w:p>
  </w:endnote>
  <w:endnote w:type="continuationSeparator" w:id="0">
    <w:p w14:paraId="2925FF70" w14:textId="77777777" w:rsidR="0065516C" w:rsidRDefault="00655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8445" w14:textId="77777777" w:rsidR="0065516C" w:rsidRDefault="0065516C">
      <w:pPr>
        <w:spacing w:after="0"/>
      </w:pPr>
      <w:r>
        <w:separator/>
      </w:r>
    </w:p>
  </w:footnote>
  <w:footnote w:type="continuationSeparator" w:id="0">
    <w:p w14:paraId="39C318E2" w14:textId="77777777" w:rsidR="0065516C" w:rsidRDefault="006551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481776444">
    <w:abstractNumId w:val="26"/>
  </w:num>
  <w:num w:numId="2" w16cid:durableId="4243028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2009547">
    <w:abstractNumId w:val="11"/>
  </w:num>
  <w:num w:numId="4" w16cid:durableId="459035015">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453839166">
    <w:abstractNumId w:val="0"/>
  </w:num>
  <w:num w:numId="6" w16cid:durableId="565803889">
    <w:abstractNumId w:val="12"/>
  </w:num>
  <w:num w:numId="7" w16cid:durableId="490298268">
    <w:abstractNumId w:val="19"/>
  </w:num>
  <w:num w:numId="8" w16cid:durableId="638806179">
    <w:abstractNumId w:val="2"/>
  </w:num>
  <w:num w:numId="9" w16cid:durableId="1690837852">
    <w:abstractNumId w:val="19"/>
  </w:num>
  <w:num w:numId="10" w16cid:durableId="392896055">
    <w:abstractNumId w:val="5"/>
  </w:num>
  <w:num w:numId="11" w16cid:durableId="1394693169">
    <w:abstractNumId w:val="19"/>
  </w:num>
  <w:num w:numId="12" w16cid:durableId="1350833744">
    <w:abstractNumId w:val="24"/>
  </w:num>
  <w:num w:numId="13" w16cid:durableId="144704351">
    <w:abstractNumId w:val="7"/>
  </w:num>
  <w:num w:numId="14" w16cid:durableId="1207064823">
    <w:abstractNumId w:val="8"/>
  </w:num>
  <w:num w:numId="15" w16cid:durableId="1004212598">
    <w:abstractNumId w:val="23"/>
  </w:num>
  <w:num w:numId="16" w16cid:durableId="1097553855">
    <w:abstractNumId w:val="1"/>
  </w:num>
  <w:num w:numId="17" w16cid:durableId="1854226050">
    <w:abstractNumId w:val="13"/>
  </w:num>
  <w:num w:numId="18" w16cid:durableId="1758986400">
    <w:abstractNumId w:val="19"/>
  </w:num>
  <w:num w:numId="19" w16cid:durableId="429469256">
    <w:abstractNumId w:val="10"/>
  </w:num>
  <w:num w:numId="20" w16cid:durableId="926035525">
    <w:abstractNumId w:val="22"/>
  </w:num>
  <w:num w:numId="21" w16cid:durableId="522135205">
    <w:abstractNumId w:val="18"/>
  </w:num>
  <w:num w:numId="22" w16cid:durableId="678197514">
    <w:abstractNumId w:val="21"/>
  </w:num>
  <w:num w:numId="23" w16cid:durableId="1906455347">
    <w:abstractNumId w:val="19"/>
  </w:num>
  <w:num w:numId="24" w16cid:durableId="1504395605">
    <w:abstractNumId w:val="20"/>
  </w:num>
  <w:num w:numId="25" w16cid:durableId="512961362">
    <w:abstractNumId w:val="14"/>
  </w:num>
  <w:num w:numId="26" w16cid:durableId="1699817898">
    <w:abstractNumId w:val="19"/>
  </w:num>
  <w:num w:numId="27" w16cid:durableId="1105686878">
    <w:abstractNumId w:val="20"/>
  </w:num>
  <w:num w:numId="28" w16cid:durableId="972324027">
    <w:abstractNumId w:val="16"/>
  </w:num>
  <w:num w:numId="29" w16cid:durableId="298727814">
    <w:abstractNumId w:val="15"/>
  </w:num>
  <w:num w:numId="30" w16cid:durableId="2011055823">
    <w:abstractNumId w:val="4"/>
  </w:num>
  <w:num w:numId="31" w16cid:durableId="854727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5506050">
    <w:abstractNumId w:val="3"/>
  </w:num>
  <w:num w:numId="33" w16cid:durableId="3364658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1483945">
    <w:abstractNumId w:val="3"/>
  </w:num>
  <w:num w:numId="35" w16cid:durableId="173974703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434E"/>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2C34"/>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4C5D"/>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39D"/>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003"/>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0D73"/>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5C1"/>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07CAF"/>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C3"/>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2"/>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6E3"/>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254"/>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CB"/>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ACD"/>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28"/>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8FA"/>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95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16C"/>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4D8"/>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634"/>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C81"/>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1EEE"/>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79A"/>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E7F"/>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07A"/>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0BD"/>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CB0"/>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550"/>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4B3"/>
    <w:rsid w:val="00A24624"/>
    <w:rsid w:val="00A246BC"/>
    <w:rsid w:val="00A25125"/>
    <w:rsid w:val="00A25188"/>
    <w:rsid w:val="00A256BE"/>
    <w:rsid w:val="00A25989"/>
    <w:rsid w:val="00A25E2E"/>
    <w:rsid w:val="00A26544"/>
    <w:rsid w:val="00A267D4"/>
    <w:rsid w:val="00A2751A"/>
    <w:rsid w:val="00A27534"/>
    <w:rsid w:val="00A305AE"/>
    <w:rsid w:val="00A307FC"/>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63"/>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C92"/>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3B14"/>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5E2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4F92"/>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2F93"/>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2EFE"/>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692"/>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5B7"/>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EED"/>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3DFF"/>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85F"/>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6C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326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26C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styleId="Hyperlink">
    <w:name w:val="Hyperlink"/>
    <w:semiHidden/>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paragraph" w:styleId="Revision">
    <w:name w:val="Revision"/>
    <w:hidden/>
    <w:uiPriority w:val="99"/>
    <w:semiHidden/>
    <w:rsid w:val="00CE2692"/>
    <w:rPr>
      <w:rFonts w:asciiTheme="minorHAnsi" w:eastAsiaTheme="minorEastAsia" w:hAnsiTheme="minorHAnsi" w:cstheme="minorBidi"/>
      <w:kern w:val="2"/>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1333</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2023-07-29T07:15:00Z</dcterms:created>
  <dcterms:modified xsi:type="dcterms:W3CDTF">2023-08-11T16:54:00Z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